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B8C47" w14:textId="119A7660" w:rsidR="0097076D" w:rsidRPr="00DB2235" w:rsidRDefault="00440F0D" w:rsidP="00DB2235">
      <w:pPr>
        <w:spacing w:line="360" w:lineRule="auto"/>
        <w:rPr>
          <w:rFonts w:ascii="Arial" w:hAnsi="Arial" w:cs="Arial"/>
          <w:b/>
          <w:bCs/>
          <w:sz w:val="22"/>
          <w:szCs w:val="22"/>
        </w:rPr>
      </w:pPr>
      <w:r w:rsidRPr="00DB2235">
        <w:rPr>
          <w:rFonts w:ascii="Arial" w:hAnsi="Arial" w:cs="Arial"/>
          <w:b/>
          <w:bCs/>
          <w:sz w:val="22"/>
          <w:szCs w:val="22"/>
        </w:rPr>
        <w:t>SUPPLEMENTARY RESULTS</w:t>
      </w:r>
    </w:p>
    <w:p w14:paraId="66FE85C7" w14:textId="77777777" w:rsidR="00291C9D" w:rsidRPr="00DB2235" w:rsidRDefault="00291C9D" w:rsidP="00DB2235">
      <w:pPr>
        <w:spacing w:line="360" w:lineRule="auto"/>
        <w:rPr>
          <w:rFonts w:ascii="Arial" w:hAnsi="Arial" w:cs="Arial"/>
          <w:b/>
          <w:bCs/>
          <w:sz w:val="22"/>
          <w:szCs w:val="22"/>
        </w:rPr>
      </w:pPr>
    </w:p>
    <w:p w14:paraId="5087E212" w14:textId="5D224AF8" w:rsidR="00440F0D" w:rsidRPr="00DB2235" w:rsidRDefault="00440F0D" w:rsidP="00DB2235">
      <w:pPr>
        <w:spacing w:line="360" w:lineRule="auto"/>
        <w:rPr>
          <w:rFonts w:ascii="Arial" w:hAnsi="Arial" w:cs="Arial"/>
          <w:b/>
          <w:bCs/>
          <w:sz w:val="22"/>
          <w:szCs w:val="22"/>
        </w:rPr>
      </w:pPr>
      <w:r w:rsidRPr="00DB2235">
        <w:rPr>
          <w:rFonts w:ascii="Arial" w:hAnsi="Arial" w:cs="Arial"/>
          <w:b/>
          <w:bCs/>
          <w:sz w:val="22"/>
          <w:szCs w:val="22"/>
        </w:rPr>
        <w:t xml:space="preserve">1 </w:t>
      </w:r>
      <w:r w:rsidR="000B2190" w:rsidRPr="00DB2235">
        <w:rPr>
          <w:rFonts w:ascii="Arial" w:hAnsi="Arial" w:cs="Arial"/>
          <w:b/>
          <w:bCs/>
          <w:sz w:val="22"/>
          <w:szCs w:val="22"/>
        </w:rPr>
        <w:t>–</w:t>
      </w:r>
      <w:r w:rsidRPr="00DB2235">
        <w:rPr>
          <w:rFonts w:ascii="Arial" w:hAnsi="Arial" w:cs="Arial"/>
          <w:b/>
          <w:bCs/>
          <w:sz w:val="22"/>
          <w:szCs w:val="22"/>
        </w:rPr>
        <w:t xml:space="preserve"> SUPPLEMENTARY RESULTS for de-novo assembly</w:t>
      </w:r>
    </w:p>
    <w:p w14:paraId="6776042B" w14:textId="08520E9C" w:rsidR="00993BCB" w:rsidRPr="00DB2235" w:rsidRDefault="00440F0D" w:rsidP="00DB2235">
      <w:pPr>
        <w:spacing w:line="360" w:lineRule="auto"/>
        <w:rPr>
          <w:rFonts w:ascii="Arial" w:hAnsi="Arial" w:cs="Arial"/>
          <w:b/>
          <w:bCs/>
          <w:sz w:val="22"/>
          <w:szCs w:val="22"/>
        </w:rPr>
      </w:pPr>
      <w:r w:rsidRPr="00DB2235">
        <w:rPr>
          <w:rFonts w:ascii="Arial" w:hAnsi="Arial" w:cs="Arial"/>
          <w:b/>
          <w:bCs/>
          <w:sz w:val="22"/>
          <w:szCs w:val="22"/>
        </w:rPr>
        <w:tab/>
        <w:t>Supplementary Result figure</w:t>
      </w:r>
      <w:r w:rsidR="000B2190" w:rsidRPr="00DB2235">
        <w:rPr>
          <w:rFonts w:ascii="Arial" w:hAnsi="Arial" w:cs="Arial"/>
          <w:b/>
          <w:bCs/>
          <w:sz w:val="22"/>
          <w:szCs w:val="22"/>
        </w:rPr>
        <w:t>s</w:t>
      </w:r>
      <w:r w:rsidRPr="00DB2235">
        <w:rPr>
          <w:rFonts w:ascii="Arial" w:hAnsi="Arial" w:cs="Arial"/>
          <w:b/>
          <w:bCs/>
          <w:sz w:val="22"/>
          <w:szCs w:val="22"/>
        </w:rPr>
        <w:t xml:space="preserve"> 1 to </w:t>
      </w:r>
      <w:r w:rsidR="00993BCB">
        <w:rPr>
          <w:rFonts w:ascii="Arial" w:hAnsi="Arial" w:cs="Arial"/>
          <w:b/>
          <w:bCs/>
          <w:sz w:val="22"/>
          <w:szCs w:val="22"/>
        </w:rPr>
        <w:t>3</w:t>
      </w:r>
    </w:p>
    <w:p w14:paraId="34D4DD27" w14:textId="77777777" w:rsidR="000B2190" w:rsidRPr="00DB2235" w:rsidRDefault="000B2190" w:rsidP="00DB2235">
      <w:pPr>
        <w:spacing w:line="360" w:lineRule="auto"/>
        <w:rPr>
          <w:rFonts w:ascii="Arial" w:hAnsi="Arial" w:cs="Arial"/>
          <w:b/>
          <w:bCs/>
          <w:sz w:val="22"/>
          <w:szCs w:val="22"/>
        </w:rPr>
      </w:pPr>
    </w:p>
    <w:p w14:paraId="1AA6BEDA" w14:textId="5A556FEF" w:rsidR="00440F0D" w:rsidRPr="00DB2235" w:rsidRDefault="009622E4" w:rsidP="00DB2235">
      <w:pPr>
        <w:spacing w:line="360" w:lineRule="auto"/>
        <w:rPr>
          <w:rFonts w:ascii="Arial" w:hAnsi="Arial" w:cs="Arial"/>
          <w:b/>
          <w:bCs/>
          <w:sz w:val="22"/>
          <w:szCs w:val="22"/>
        </w:rPr>
      </w:pPr>
      <w:r>
        <w:rPr>
          <w:rFonts w:ascii="Arial" w:hAnsi="Arial" w:cs="Arial"/>
          <w:b/>
          <w:bCs/>
          <w:sz w:val="22"/>
          <w:szCs w:val="22"/>
        </w:rPr>
        <w:t>2</w:t>
      </w:r>
      <w:r w:rsidR="00440F0D" w:rsidRPr="00DB2235">
        <w:rPr>
          <w:rFonts w:ascii="Arial" w:hAnsi="Arial" w:cs="Arial"/>
          <w:b/>
          <w:bCs/>
          <w:sz w:val="22"/>
          <w:szCs w:val="22"/>
        </w:rPr>
        <w:t xml:space="preserve"> – SUPPLMENTARY RESULTS for inStrain optimisation</w:t>
      </w:r>
    </w:p>
    <w:p w14:paraId="29BE37A6" w14:textId="5EE91C7F" w:rsidR="00440F0D" w:rsidRPr="00DB2235" w:rsidRDefault="00440F0D" w:rsidP="00DB2235">
      <w:pPr>
        <w:spacing w:line="360" w:lineRule="auto"/>
        <w:rPr>
          <w:rFonts w:ascii="Arial" w:hAnsi="Arial" w:cs="Arial"/>
          <w:b/>
          <w:bCs/>
          <w:sz w:val="22"/>
          <w:szCs w:val="22"/>
        </w:rPr>
      </w:pPr>
      <w:r w:rsidRPr="00DB2235">
        <w:rPr>
          <w:rFonts w:ascii="Arial" w:hAnsi="Arial" w:cs="Arial"/>
          <w:b/>
          <w:bCs/>
          <w:sz w:val="22"/>
          <w:szCs w:val="22"/>
        </w:rPr>
        <w:tab/>
        <w:t xml:space="preserve">Supplementary </w:t>
      </w:r>
      <w:r w:rsidR="008B56D6" w:rsidRPr="00DB2235">
        <w:rPr>
          <w:rFonts w:ascii="Arial" w:hAnsi="Arial" w:cs="Arial"/>
          <w:b/>
          <w:bCs/>
          <w:sz w:val="22"/>
          <w:szCs w:val="22"/>
        </w:rPr>
        <w:t>Result</w:t>
      </w:r>
      <w:r w:rsidRPr="00DB2235">
        <w:rPr>
          <w:rFonts w:ascii="Arial" w:hAnsi="Arial" w:cs="Arial"/>
          <w:b/>
          <w:bCs/>
          <w:sz w:val="22"/>
          <w:szCs w:val="22"/>
        </w:rPr>
        <w:t xml:space="preserve"> Figures </w:t>
      </w:r>
      <w:r w:rsidR="00993BCB">
        <w:rPr>
          <w:rFonts w:ascii="Arial" w:hAnsi="Arial" w:cs="Arial"/>
          <w:b/>
          <w:bCs/>
          <w:sz w:val="22"/>
          <w:szCs w:val="22"/>
        </w:rPr>
        <w:t>4</w:t>
      </w:r>
      <w:r w:rsidRPr="00DB2235">
        <w:rPr>
          <w:rFonts w:ascii="Arial" w:hAnsi="Arial" w:cs="Arial"/>
          <w:b/>
          <w:bCs/>
          <w:sz w:val="22"/>
          <w:szCs w:val="22"/>
        </w:rPr>
        <w:t xml:space="preserve"> to </w:t>
      </w:r>
      <w:r w:rsidR="00993BCB">
        <w:rPr>
          <w:rFonts w:ascii="Arial" w:hAnsi="Arial" w:cs="Arial"/>
          <w:b/>
          <w:bCs/>
          <w:sz w:val="22"/>
          <w:szCs w:val="22"/>
        </w:rPr>
        <w:t>8</w:t>
      </w:r>
      <w:r w:rsidRPr="00DB2235">
        <w:rPr>
          <w:rFonts w:ascii="Arial" w:hAnsi="Arial" w:cs="Arial"/>
          <w:b/>
          <w:bCs/>
          <w:sz w:val="22"/>
          <w:szCs w:val="22"/>
        </w:rPr>
        <w:t xml:space="preserve"> and Supplementary Result Table 1</w:t>
      </w:r>
    </w:p>
    <w:p w14:paraId="158921A5" w14:textId="77777777" w:rsidR="00440F0D" w:rsidRPr="00DB2235" w:rsidRDefault="00440F0D" w:rsidP="00DB2235">
      <w:pPr>
        <w:spacing w:line="360" w:lineRule="auto"/>
        <w:rPr>
          <w:rFonts w:ascii="Arial" w:hAnsi="Arial" w:cs="Arial"/>
          <w:b/>
          <w:bCs/>
          <w:sz w:val="22"/>
          <w:szCs w:val="22"/>
        </w:rPr>
      </w:pPr>
    </w:p>
    <w:p w14:paraId="30792141" w14:textId="77777777" w:rsidR="00291C9D" w:rsidRPr="00DB2235" w:rsidRDefault="00291C9D" w:rsidP="00DB2235">
      <w:pPr>
        <w:spacing w:line="360" w:lineRule="auto"/>
        <w:rPr>
          <w:rFonts w:ascii="Arial" w:hAnsi="Arial" w:cs="Arial"/>
          <w:b/>
          <w:bCs/>
          <w:sz w:val="22"/>
          <w:szCs w:val="22"/>
        </w:rPr>
      </w:pPr>
    </w:p>
    <w:p w14:paraId="5867790A" w14:textId="77777777" w:rsidR="008F78C1" w:rsidRPr="00DB2235" w:rsidRDefault="008F78C1" w:rsidP="00DB2235">
      <w:pPr>
        <w:spacing w:before="100" w:beforeAutospacing="1" w:after="100" w:afterAutospacing="1" w:line="360" w:lineRule="auto"/>
        <w:rPr>
          <w:rFonts w:ascii="Arial" w:hAnsi="Arial" w:cs="Arial"/>
          <w:color w:val="000000"/>
          <w:sz w:val="22"/>
          <w:szCs w:val="22"/>
        </w:rPr>
      </w:pPr>
      <w:r w:rsidRPr="00DB2235">
        <w:rPr>
          <w:rFonts w:ascii="Arial" w:hAnsi="Arial" w:cs="Arial"/>
          <w:b/>
          <w:bCs/>
          <w:color w:val="000000"/>
          <w:sz w:val="22"/>
          <w:szCs w:val="22"/>
        </w:rPr>
        <w:t>1 – SUPPLEMENTARY RESULTS: De-novo Assembly</w:t>
      </w:r>
    </w:p>
    <w:p w14:paraId="149B52AC" w14:textId="353AB4E8" w:rsidR="008F78C1" w:rsidRPr="00DB2235" w:rsidRDefault="008F78C1"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One aim of this study was to perform de-novo assembly of viral bait capture sequence data</w:t>
      </w:r>
      <w:r w:rsidR="00145B53">
        <w:rPr>
          <w:rFonts w:ascii="Arial" w:hAnsi="Arial" w:cs="Arial"/>
          <w:color w:val="000000"/>
          <w:sz w:val="22"/>
          <w:szCs w:val="22"/>
        </w:rPr>
        <w:t>,</w:t>
      </w:r>
      <w:r w:rsidRPr="00DB2235">
        <w:rPr>
          <w:rFonts w:ascii="Arial" w:hAnsi="Arial" w:cs="Arial"/>
          <w:color w:val="000000"/>
          <w:sz w:val="22"/>
          <w:szCs w:val="22"/>
        </w:rPr>
        <w:t xml:space="preserve"> to assess whether high-quality contigs and genomes could be assembled. Additionally, we aimed to identify differences in contig/genome quality between the three viral bait capture methods (BCMs) employed in Pilot studies</w:t>
      </w:r>
      <w:r w:rsidR="00145B53">
        <w:rPr>
          <w:rFonts w:ascii="Arial" w:hAnsi="Arial" w:cs="Arial"/>
          <w:color w:val="000000"/>
          <w:sz w:val="22"/>
          <w:szCs w:val="22"/>
        </w:rPr>
        <w:t xml:space="preserve"> </w:t>
      </w:r>
      <w:r w:rsidR="00145B53" w:rsidRPr="00DB2235">
        <w:rPr>
          <w:rFonts w:ascii="Arial" w:hAnsi="Arial" w:cs="Arial"/>
          <w:color w:val="000000"/>
          <w:sz w:val="22"/>
          <w:szCs w:val="22"/>
        </w:rPr>
        <w:t>1 and 2</w:t>
      </w:r>
      <w:r w:rsidRPr="00DB2235">
        <w:rPr>
          <w:rFonts w:ascii="Arial" w:hAnsi="Arial" w:cs="Arial"/>
          <w:color w:val="000000"/>
          <w:sz w:val="22"/>
          <w:szCs w:val="22"/>
        </w:rPr>
        <w:t>.</w:t>
      </w:r>
    </w:p>
    <w:p w14:paraId="25BF4263" w14:textId="2E7FC256" w:rsidR="008F78C1" w:rsidRPr="00DB2235" w:rsidRDefault="008F78C1"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For the de-novo assembly, we used the MetaSPAdes function of SPAdes (v3.14) to assemble high-quality (HQ), short, </w:t>
      </w:r>
      <w:r w:rsidR="004B42AF" w:rsidRPr="00DB2235">
        <w:rPr>
          <w:rFonts w:ascii="Arial" w:hAnsi="Arial" w:cs="Arial"/>
          <w:color w:val="000000"/>
          <w:sz w:val="22"/>
          <w:szCs w:val="22"/>
        </w:rPr>
        <w:t>paired end</w:t>
      </w:r>
      <w:r w:rsidRPr="00DB2235">
        <w:rPr>
          <w:rFonts w:ascii="Arial" w:hAnsi="Arial" w:cs="Arial"/>
          <w:color w:val="000000"/>
          <w:sz w:val="22"/>
          <w:szCs w:val="22"/>
        </w:rPr>
        <w:t xml:space="preserve"> reads (minimum 100 bp) that had been filtered using KneadData. The quality of the resulting MetaSPAdes contigs and genomes was assessed using the MetaQ</w:t>
      </w:r>
      <w:r w:rsidR="00145B53">
        <w:rPr>
          <w:rFonts w:ascii="Arial" w:hAnsi="Arial" w:cs="Arial"/>
          <w:color w:val="000000"/>
          <w:sz w:val="22"/>
          <w:szCs w:val="22"/>
        </w:rPr>
        <w:t>UAST</w:t>
      </w:r>
      <w:r w:rsidRPr="00DB2235">
        <w:rPr>
          <w:rFonts w:ascii="Arial" w:hAnsi="Arial" w:cs="Arial"/>
          <w:color w:val="000000"/>
          <w:sz w:val="22"/>
          <w:szCs w:val="22"/>
        </w:rPr>
        <w:t xml:space="preserve"> function of Q</w:t>
      </w:r>
      <w:r w:rsidR="00145B53">
        <w:rPr>
          <w:rFonts w:ascii="Arial" w:hAnsi="Arial" w:cs="Arial"/>
          <w:color w:val="000000"/>
          <w:sz w:val="22"/>
          <w:szCs w:val="22"/>
        </w:rPr>
        <w:t>UAST</w:t>
      </w:r>
      <w:r w:rsidRPr="00DB2235">
        <w:rPr>
          <w:rFonts w:ascii="Arial" w:hAnsi="Arial" w:cs="Arial"/>
          <w:color w:val="000000"/>
          <w:sz w:val="22"/>
          <w:szCs w:val="22"/>
        </w:rPr>
        <w:t xml:space="preserve"> (v4.4). Several metrics were </w:t>
      </w:r>
      <w:r w:rsidR="00145B53" w:rsidRPr="00DB2235">
        <w:rPr>
          <w:rFonts w:ascii="Arial" w:hAnsi="Arial" w:cs="Arial"/>
          <w:color w:val="000000"/>
          <w:sz w:val="22"/>
          <w:szCs w:val="22"/>
        </w:rPr>
        <w:t>analysed</w:t>
      </w:r>
      <w:r w:rsidRPr="00DB2235">
        <w:rPr>
          <w:rFonts w:ascii="Arial" w:hAnsi="Arial" w:cs="Arial"/>
          <w:color w:val="000000"/>
          <w:sz w:val="22"/>
          <w:szCs w:val="22"/>
        </w:rPr>
        <w:t xml:space="preserve"> using MetaQ</w:t>
      </w:r>
      <w:r w:rsidR="00145B53">
        <w:rPr>
          <w:rFonts w:ascii="Arial" w:hAnsi="Arial" w:cs="Arial"/>
          <w:color w:val="000000"/>
          <w:sz w:val="22"/>
          <w:szCs w:val="22"/>
        </w:rPr>
        <w:t>UAST</w:t>
      </w:r>
      <w:r w:rsidRPr="00DB2235">
        <w:rPr>
          <w:rFonts w:ascii="Arial" w:hAnsi="Arial" w:cs="Arial"/>
          <w:color w:val="000000"/>
          <w:sz w:val="22"/>
          <w:szCs w:val="22"/>
        </w:rPr>
        <w:t>, including:</w:t>
      </w:r>
    </w:p>
    <w:p w14:paraId="3562A8C1" w14:textId="77777777" w:rsidR="008F78C1" w:rsidRPr="00DB2235" w:rsidRDefault="008F78C1" w:rsidP="00DB2235">
      <w:pPr>
        <w:numPr>
          <w:ilvl w:val="0"/>
          <w:numId w:val="1"/>
        </w:num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The total number of contigs generated at various minimum length thresholds: no minimum length, 1 kb, 5 kb, 10 kb, and 25 kb, for the three viral BCMs in the Pilot 1 study (see </w:t>
      </w:r>
      <w:r w:rsidRPr="00DB2235">
        <w:rPr>
          <w:rFonts w:ascii="Arial" w:hAnsi="Arial" w:cs="Arial"/>
          <w:b/>
          <w:bCs/>
          <w:color w:val="000000"/>
          <w:sz w:val="22"/>
          <w:szCs w:val="22"/>
        </w:rPr>
        <w:t>Supplementary Result Figure 1</w:t>
      </w:r>
      <w:r w:rsidRPr="00DB2235">
        <w:rPr>
          <w:rFonts w:ascii="Arial" w:hAnsi="Arial" w:cs="Arial"/>
          <w:color w:val="000000"/>
          <w:sz w:val="22"/>
          <w:szCs w:val="22"/>
        </w:rPr>
        <w:t>).</w:t>
      </w:r>
    </w:p>
    <w:p w14:paraId="24F0D752" w14:textId="77777777" w:rsidR="008F78C1" w:rsidRPr="00DB2235" w:rsidRDefault="008F78C1" w:rsidP="00DB2235">
      <w:pPr>
        <w:numPr>
          <w:ilvl w:val="0"/>
          <w:numId w:val="1"/>
        </w:num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The mean length differences for contigs ≥500 bp at the single-sample level (see </w:t>
      </w:r>
      <w:r w:rsidRPr="00DB2235">
        <w:rPr>
          <w:rFonts w:ascii="Arial" w:hAnsi="Arial" w:cs="Arial"/>
          <w:b/>
          <w:bCs/>
          <w:color w:val="000000"/>
          <w:sz w:val="22"/>
          <w:szCs w:val="22"/>
        </w:rPr>
        <w:t>Supplementary Result Figure 2</w:t>
      </w:r>
      <w:r w:rsidRPr="00DB2235">
        <w:rPr>
          <w:rFonts w:ascii="Arial" w:hAnsi="Arial" w:cs="Arial"/>
          <w:color w:val="000000"/>
          <w:sz w:val="22"/>
          <w:szCs w:val="22"/>
        </w:rPr>
        <w:t>).</w:t>
      </w:r>
    </w:p>
    <w:p w14:paraId="46812B26" w14:textId="764F3641" w:rsidR="008F78C1" w:rsidRDefault="008F78C1" w:rsidP="00DB2235">
      <w:pPr>
        <w:numPr>
          <w:ilvl w:val="0"/>
          <w:numId w:val="1"/>
        </w:num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Key alignment metrics such as the largest alignment, total aligned length, mismatches per 100 kb, indels per 100 kb, and genome fraction sequenced for clinical and T</w:t>
      </w:r>
      <w:r w:rsidR="00145B53">
        <w:rPr>
          <w:rFonts w:ascii="Arial" w:hAnsi="Arial" w:cs="Arial"/>
          <w:color w:val="000000"/>
          <w:sz w:val="22"/>
          <w:szCs w:val="22"/>
        </w:rPr>
        <w:t>wist</w:t>
      </w:r>
      <w:r w:rsidRPr="00DB2235">
        <w:rPr>
          <w:rFonts w:ascii="Arial" w:hAnsi="Arial" w:cs="Arial"/>
          <w:color w:val="000000"/>
          <w:sz w:val="22"/>
          <w:szCs w:val="22"/>
        </w:rPr>
        <w:t xml:space="preserve"> SARS-CoV-2 samples across the three viral BCMs in the Pilot 1 study (see </w:t>
      </w:r>
      <w:r w:rsidRPr="00DB2235">
        <w:rPr>
          <w:rFonts w:ascii="Arial" w:hAnsi="Arial" w:cs="Arial"/>
          <w:b/>
          <w:bCs/>
          <w:color w:val="000000"/>
          <w:sz w:val="22"/>
          <w:szCs w:val="22"/>
        </w:rPr>
        <w:t>Supplementary Result Figure 3</w:t>
      </w:r>
      <w:r w:rsidRPr="00DB2235">
        <w:rPr>
          <w:rFonts w:ascii="Arial" w:hAnsi="Arial" w:cs="Arial"/>
          <w:color w:val="000000"/>
          <w:sz w:val="22"/>
          <w:szCs w:val="22"/>
        </w:rPr>
        <w:t>).</w:t>
      </w:r>
    </w:p>
    <w:p w14:paraId="355F6C65" w14:textId="4BEB24FC" w:rsidR="00CA07E2" w:rsidRDefault="008B60F9" w:rsidP="008B60F9">
      <w:pPr>
        <w:spacing w:before="100" w:beforeAutospacing="1" w:after="100" w:afterAutospacing="1" w:line="360" w:lineRule="auto"/>
        <w:rPr>
          <w:rFonts w:ascii="Arial" w:hAnsi="Arial" w:cs="Arial"/>
          <w:color w:val="000000"/>
          <w:sz w:val="22"/>
          <w:szCs w:val="22"/>
        </w:rPr>
      </w:pPr>
      <w:r w:rsidRPr="008B60F9">
        <w:rPr>
          <w:rFonts w:ascii="Arial" w:hAnsi="Arial" w:cs="Arial"/>
          <w:color w:val="000000"/>
          <w:sz w:val="22"/>
          <w:szCs w:val="22"/>
        </w:rPr>
        <w:t xml:space="preserve">“In Pilot 1, three viral BCMs were compared: </w:t>
      </w:r>
      <w:r w:rsidR="00CD6CAE">
        <w:rPr>
          <w:rFonts w:ascii="Arial" w:hAnsi="Arial" w:cs="Arial"/>
          <w:color w:val="000000"/>
          <w:sz w:val="22"/>
          <w:szCs w:val="22"/>
        </w:rPr>
        <w:t>veSEQ</w:t>
      </w:r>
      <w:r w:rsidRPr="008B60F9">
        <w:rPr>
          <w:rFonts w:ascii="Arial" w:hAnsi="Arial" w:cs="Arial"/>
          <w:color w:val="000000"/>
          <w:sz w:val="22"/>
          <w:szCs w:val="22"/>
        </w:rPr>
        <w:t xml:space="preserve"> 8-plex, RVI-seq 8-plex (in-house), and Illumina 3-plex. References to four viral BCMs additionally include the Illumina 8-plex method, which was incorporated in subsequent analyses after Pilot 1.”</w:t>
      </w:r>
    </w:p>
    <w:p w14:paraId="1AC60473" w14:textId="77777777" w:rsidR="00993BCB" w:rsidRPr="00DB2235" w:rsidRDefault="00993BCB" w:rsidP="008B60F9">
      <w:pPr>
        <w:spacing w:before="100" w:beforeAutospacing="1" w:after="100" w:afterAutospacing="1" w:line="360" w:lineRule="auto"/>
        <w:rPr>
          <w:rFonts w:ascii="Arial" w:hAnsi="Arial" w:cs="Arial"/>
          <w:color w:val="000000"/>
          <w:sz w:val="22"/>
          <w:szCs w:val="22"/>
        </w:rPr>
      </w:pPr>
    </w:p>
    <w:p w14:paraId="1C9E858E" w14:textId="224A0A4D" w:rsidR="00DF755F" w:rsidRPr="00DB2235" w:rsidRDefault="004B42AF" w:rsidP="00DB2235">
      <w:pPr>
        <w:spacing w:line="360" w:lineRule="auto"/>
        <w:rPr>
          <w:rFonts w:ascii="Arial" w:hAnsi="Arial" w:cs="Arial"/>
          <w:b/>
          <w:bCs/>
          <w:color w:val="000000"/>
          <w:sz w:val="22"/>
          <w:szCs w:val="22"/>
          <w:lang w:val="en-GB"/>
        </w:rPr>
      </w:pPr>
      <w:r w:rsidRPr="00DB2235">
        <w:rPr>
          <w:rFonts w:ascii="Arial" w:hAnsi="Arial" w:cs="Arial"/>
          <w:b/>
          <w:bCs/>
          <w:color w:val="000000"/>
          <w:sz w:val="22"/>
          <w:szCs w:val="22"/>
          <w:lang w:val="en-GB"/>
        </w:rPr>
        <w:lastRenderedPageBreak/>
        <w:t xml:space="preserve">Contig numbers across different </w:t>
      </w:r>
      <w:r w:rsidR="00BE073F" w:rsidRPr="00DB2235">
        <w:rPr>
          <w:rFonts w:ascii="Arial" w:hAnsi="Arial" w:cs="Arial"/>
          <w:b/>
          <w:bCs/>
          <w:color w:val="000000"/>
          <w:sz w:val="22"/>
          <w:szCs w:val="22"/>
          <w:lang w:val="en-GB"/>
        </w:rPr>
        <w:t xml:space="preserve">viral </w:t>
      </w:r>
      <w:r w:rsidRPr="00DB2235">
        <w:rPr>
          <w:rFonts w:ascii="Arial" w:hAnsi="Arial" w:cs="Arial"/>
          <w:b/>
          <w:bCs/>
          <w:color w:val="000000"/>
          <w:sz w:val="22"/>
          <w:szCs w:val="22"/>
          <w:lang w:val="en-GB"/>
        </w:rPr>
        <w:t>BCMS</w:t>
      </w:r>
      <w:r w:rsidR="00CA07E2" w:rsidRPr="00DB2235">
        <w:rPr>
          <w:rFonts w:ascii="Arial" w:hAnsi="Arial" w:cs="Arial"/>
          <w:b/>
          <w:bCs/>
          <w:color w:val="000000"/>
          <w:sz w:val="22"/>
          <w:szCs w:val="22"/>
          <w:lang w:val="en-GB"/>
        </w:rPr>
        <w:t xml:space="preserve"> (Supplementary Result Figure 1)</w:t>
      </w:r>
    </w:p>
    <w:p w14:paraId="0547935A" w14:textId="2CAE4A4A" w:rsidR="004B42AF" w:rsidRDefault="00145B53" w:rsidP="00DB2235">
      <w:pPr>
        <w:spacing w:line="360" w:lineRule="auto"/>
        <w:rPr>
          <w:rFonts w:ascii="Arial" w:hAnsi="Arial" w:cs="Arial"/>
          <w:color w:val="000000"/>
          <w:sz w:val="22"/>
          <w:szCs w:val="22"/>
        </w:rPr>
      </w:pPr>
      <w:r>
        <w:rPr>
          <w:rFonts w:ascii="Arial" w:hAnsi="Arial" w:cs="Arial"/>
          <w:color w:val="000000"/>
          <w:sz w:val="22"/>
          <w:szCs w:val="22"/>
        </w:rPr>
        <w:t>D</w:t>
      </w:r>
      <w:r w:rsidR="004B42AF" w:rsidRPr="00DB2235">
        <w:rPr>
          <w:rFonts w:ascii="Arial" w:hAnsi="Arial" w:cs="Arial"/>
          <w:color w:val="000000"/>
          <w:sz w:val="22"/>
          <w:szCs w:val="22"/>
        </w:rPr>
        <w:t xml:space="preserve">e-novo assembly using MetaSPAdes revealed significant differences in the total number of contigs generated across the three distinct viral BCMs. When contig numbers per sample were compared between the three BCMs using a non-parametric paired Friedman test with Dunn's multiple comparisons adjustment, significant differences were observed. </w:t>
      </w:r>
      <w:r w:rsidR="00B85654" w:rsidRPr="00DB2235">
        <w:rPr>
          <w:rFonts w:ascii="Arial" w:hAnsi="Arial" w:cs="Arial"/>
          <w:color w:val="000000"/>
          <w:sz w:val="22"/>
          <w:szCs w:val="22"/>
        </w:rPr>
        <w:t>(</w:t>
      </w:r>
      <w:r w:rsidR="00B85654" w:rsidRPr="00DB2235">
        <w:rPr>
          <w:rFonts w:ascii="Arial" w:hAnsi="Arial" w:cs="Arial"/>
          <w:b/>
          <w:bCs/>
          <w:color w:val="000000"/>
          <w:sz w:val="22"/>
          <w:szCs w:val="22"/>
        </w:rPr>
        <w:t>a</w:t>
      </w:r>
      <w:r w:rsidR="00B85654" w:rsidRPr="00DB2235">
        <w:rPr>
          <w:rFonts w:ascii="Arial" w:hAnsi="Arial" w:cs="Arial"/>
          <w:color w:val="000000"/>
          <w:sz w:val="22"/>
          <w:szCs w:val="22"/>
        </w:rPr>
        <w:t xml:space="preserve">) </w:t>
      </w:r>
      <w:r w:rsidR="004B42AF" w:rsidRPr="00DB2235">
        <w:rPr>
          <w:rFonts w:ascii="Arial" w:hAnsi="Arial" w:cs="Arial"/>
          <w:color w:val="000000"/>
          <w:sz w:val="22"/>
          <w:szCs w:val="22"/>
        </w:rPr>
        <w:t xml:space="preserve">Specifically, the comparison between the </w:t>
      </w:r>
      <w:r w:rsidR="00DB2235" w:rsidRPr="00DB2235">
        <w:rPr>
          <w:rFonts w:ascii="Arial" w:hAnsi="Arial" w:cs="Arial"/>
          <w:color w:val="000000"/>
          <w:sz w:val="22"/>
          <w:szCs w:val="22"/>
        </w:rPr>
        <w:t>RVI-seq</w:t>
      </w:r>
      <w:r w:rsidR="004B42AF" w:rsidRPr="00DB2235">
        <w:rPr>
          <w:rFonts w:ascii="Arial" w:hAnsi="Arial" w:cs="Arial"/>
          <w:color w:val="000000"/>
          <w:sz w:val="22"/>
          <w:szCs w:val="22"/>
        </w:rPr>
        <w:t xml:space="preserve"> and </w:t>
      </w:r>
      <w:r w:rsidR="00CD6CAE">
        <w:rPr>
          <w:rFonts w:ascii="Arial" w:hAnsi="Arial" w:cs="Arial"/>
          <w:color w:val="000000"/>
          <w:sz w:val="22"/>
          <w:szCs w:val="22"/>
        </w:rPr>
        <w:t>veSEQ</w:t>
      </w:r>
      <w:r w:rsidR="004B42AF" w:rsidRPr="00DB2235">
        <w:rPr>
          <w:rFonts w:ascii="Arial" w:hAnsi="Arial" w:cs="Arial"/>
          <w:color w:val="000000"/>
          <w:sz w:val="22"/>
          <w:szCs w:val="22"/>
        </w:rPr>
        <w:t xml:space="preserve"> methods (p = 0.009) and between the </w:t>
      </w:r>
      <w:r w:rsidR="00CD6CAE">
        <w:rPr>
          <w:rFonts w:ascii="Arial" w:hAnsi="Arial" w:cs="Arial"/>
          <w:color w:val="000000"/>
          <w:sz w:val="22"/>
          <w:szCs w:val="22"/>
        </w:rPr>
        <w:t>veSEQ</w:t>
      </w:r>
      <w:r w:rsidR="004B42AF" w:rsidRPr="00DB2235">
        <w:rPr>
          <w:rFonts w:ascii="Arial" w:hAnsi="Arial" w:cs="Arial"/>
          <w:color w:val="000000"/>
          <w:sz w:val="22"/>
          <w:szCs w:val="22"/>
        </w:rPr>
        <w:t xml:space="preserve"> and Illumina methods (p = 0.0295) were statistically significant for all contigs. </w:t>
      </w:r>
      <w:r w:rsidR="00B85654" w:rsidRPr="00DB2235">
        <w:rPr>
          <w:rFonts w:ascii="Arial" w:hAnsi="Arial" w:cs="Arial"/>
          <w:color w:val="000000"/>
          <w:sz w:val="22"/>
          <w:szCs w:val="22"/>
        </w:rPr>
        <w:t>(</w:t>
      </w:r>
      <w:r w:rsidR="00B85654" w:rsidRPr="00DB2235">
        <w:rPr>
          <w:rFonts w:ascii="Arial" w:hAnsi="Arial" w:cs="Arial"/>
          <w:b/>
          <w:bCs/>
          <w:color w:val="000000"/>
          <w:sz w:val="22"/>
          <w:szCs w:val="22"/>
        </w:rPr>
        <w:t>b</w:t>
      </w:r>
      <w:r w:rsidR="00B85654" w:rsidRPr="00DB2235">
        <w:rPr>
          <w:rFonts w:ascii="Arial" w:hAnsi="Arial" w:cs="Arial"/>
          <w:color w:val="000000"/>
          <w:sz w:val="22"/>
          <w:szCs w:val="22"/>
        </w:rPr>
        <w:t xml:space="preserve">) </w:t>
      </w:r>
      <w:r w:rsidR="004B42AF" w:rsidRPr="00DB2235">
        <w:rPr>
          <w:rFonts w:ascii="Arial" w:hAnsi="Arial" w:cs="Arial"/>
          <w:color w:val="000000"/>
          <w:sz w:val="22"/>
          <w:szCs w:val="22"/>
        </w:rPr>
        <w:t xml:space="preserve">For the ≥1 kb contig dataset, the only significant difference was found between the </w:t>
      </w:r>
      <w:r w:rsidR="00DB2235" w:rsidRPr="00DB2235">
        <w:rPr>
          <w:rFonts w:ascii="Arial" w:hAnsi="Arial" w:cs="Arial"/>
          <w:color w:val="000000"/>
          <w:sz w:val="22"/>
          <w:szCs w:val="22"/>
        </w:rPr>
        <w:t>RVI-seq</w:t>
      </w:r>
      <w:r w:rsidR="004B42AF" w:rsidRPr="00DB2235">
        <w:rPr>
          <w:rFonts w:ascii="Arial" w:hAnsi="Arial" w:cs="Arial"/>
          <w:color w:val="000000"/>
          <w:sz w:val="22"/>
          <w:szCs w:val="22"/>
        </w:rPr>
        <w:t xml:space="preserve"> and Illumina methods (p = 0.0201)</w:t>
      </w:r>
      <w:r w:rsidR="00B85654" w:rsidRPr="00DB2235">
        <w:rPr>
          <w:rFonts w:ascii="Arial" w:hAnsi="Arial" w:cs="Arial"/>
          <w:color w:val="000000"/>
          <w:sz w:val="22"/>
          <w:szCs w:val="22"/>
        </w:rPr>
        <w:t>. (</w:t>
      </w:r>
      <w:r w:rsidR="00B85654" w:rsidRPr="00DB2235">
        <w:rPr>
          <w:rFonts w:ascii="Arial" w:hAnsi="Arial" w:cs="Arial"/>
          <w:b/>
          <w:bCs/>
          <w:color w:val="000000"/>
          <w:sz w:val="22"/>
          <w:szCs w:val="22"/>
        </w:rPr>
        <w:t>c</w:t>
      </w:r>
      <w:r w:rsidR="00B85654" w:rsidRPr="00DB2235">
        <w:rPr>
          <w:rFonts w:ascii="Arial" w:hAnsi="Arial" w:cs="Arial"/>
          <w:color w:val="000000"/>
          <w:sz w:val="22"/>
          <w:szCs w:val="22"/>
        </w:rPr>
        <w:t xml:space="preserve">) </w:t>
      </w:r>
      <w:r w:rsidR="004B42AF" w:rsidRPr="00DB2235">
        <w:rPr>
          <w:rFonts w:ascii="Arial" w:hAnsi="Arial" w:cs="Arial"/>
          <w:color w:val="000000"/>
          <w:sz w:val="22"/>
          <w:szCs w:val="22"/>
        </w:rPr>
        <w:t xml:space="preserve">No significant differences were detected between the three BCMs for the ≥5 kb contig dataset. </w:t>
      </w:r>
      <w:r w:rsidR="00B85654" w:rsidRPr="00DB2235">
        <w:rPr>
          <w:rFonts w:ascii="Arial" w:hAnsi="Arial" w:cs="Arial"/>
          <w:color w:val="000000"/>
          <w:sz w:val="22"/>
          <w:szCs w:val="22"/>
        </w:rPr>
        <w:t>(</w:t>
      </w:r>
      <w:r w:rsidR="00B85654" w:rsidRPr="00DB2235">
        <w:rPr>
          <w:rFonts w:ascii="Arial" w:hAnsi="Arial" w:cs="Arial"/>
          <w:b/>
          <w:bCs/>
          <w:color w:val="000000"/>
          <w:sz w:val="22"/>
          <w:szCs w:val="22"/>
        </w:rPr>
        <w:t>d</w:t>
      </w:r>
      <w:r w:rsidR="00B85654" w:rsidRPr="00DB2235">
        <w:rPr>
          <w:rFonts w:ascii="Arial" w:hAnsi="Arial" w:cs="Arial"/>
          <w:color w:val="000000"/>
          <w:sz w:val="22"/>
          <w:szCs w:val="22"/>
        </w:rPr>
        <w:t xml:space="preserve">) </w:t>
      </w:r>
      <w:r w:rsidR="004B42AF" w:rsidRPr="00DB2235">
        <w:rPr>
          <w:rFonts w:ascii="Arial" w:hAnsi="Arial" w:cs="Arial"/>
          <w:color w:val="000000"/>
          <w:sz w:val="22"/>
          <w:szCs w:val="22"/>
        </w:rPr>
        <w:t xml:space="preserve">Notably, the </w:t>
      </w:r>
      <w:r w:rsidR="00CD6CAE">
        <w:rPr>
          <w:rFonts w:ascii="Arial" w:hAnsi="Arial" w:cs="Arial"/>
          <w:color w:val="000000"/>
          <w:sz w:val="22"/>
          <w:szCs w:val="22"/>
        </w:rPr>
        <w:t>veSEQ</w:t>
      </w:r>
      <w:r w:rsidR="004B42AF" w:rsidRPr="00DB2235">
        <w:rPr>
          <w:rFonts w:ascii="Arial" w:hAnsi="Arial" w:cs="Arial"/>
          <w:color w:val="000000"/>
          <w:sz w:val="22"/>
          <w:szCs w:val="22"/>
        </w:rPr>
        <w:t xml:space="preserve"> and </w:t>
      </w:r>
      <w:r w:rsidR="00DB2235" w:rsidRPr="00DB2235">
        <w:rPr>
          <w:rFonts w:ascii="Arial" w:hAnsi="Arial" w:cs="Arial"/>
          <w:color w:val="000000"/>
          <w:sz w:val="22"/>
          <w:szCs w:val="22"/>
        </w:rPr>
        <w:t>RVI-seq</w:t>
      </w:r>
      <w:r w:rsidR="004B42AF" w:rsidRPr="00DB2235">
        <w:rPr>
          <w:rFonts w:ascii="Arial" w:hAnsi="Arial" w:cs="Arial"/>
          <w:color w:val="000000"/>
          <w:sz w:val="22"/>
          <w:szCs w:val="22"/>
        </w:rPr>
        <w:t xml:space="preserve"> methods produced the highest number of contigs ≥25 kb for six of the eight Heron-positive COVID-19 samples, while the Illumina method generated only two contigs corresponding to the SARS-CoV-2 genome</w:t>
      </w:r>
      <w:r w:rsidR="00B85654" w:rsidRPr="00DB2235">
        <w:rPr>
          <w:rFonts w:ascii="Arial" w:hAnsi="Arial" w:cs="Arial"/>
          <w:color w:val="000000"/>
          <w:sz w:val="22"/>
          <w:szCs w:val="22"/>
        </w:rPr>
        <w:t>.</w:t>
      </w:r>
    </w:p>
    <w:p w14:paraId="256FB806" w14:textId="77777777" w:rsidR="00145B53" w:rsidRPr="00DB2235" w:rsidRDefault="00145B53" w:rsidP="00DB2235">
      <w:pPr>
        <w:spacing w:line="360" w:lineRule="auto"/>
        <w:rPr>
          <w:rFonts w:ascii="Arial" w:hAnsi="Arial" w:cs="Arial"/>
          <w:color w:val="000000"/>
          <w:sz w:val="22"/>
          <w:szCs w:val="22"/>
        </w:rPr>
      </w:pPr>
    </w:p>
    <w:p w14:paraId="16DE569C" w14:textId="3CA9CE8A" w:rsidR="00711C57" w:rsidRPr="00DB2235" w:rsidRDefault="00CA07E2" w:rsidP="00DB2235">
      <w:pPr>
        <w:spacing w:line="360" w:lineRule="auto"/>
        <w:rPr>
          <w:rFonts w:ascii="Arial" w:hAnsi="Arial" w:cs="Arial"/>
          <w:color w:val="000000"/>
          <w:sz w:val="22"/>
          <w:szCs w:val="22"/>
        </w:rPr>
      </w:pPr>
      <w:r w:rsidRPr="00DB2235">
        <w:rPr>
          <w:rStyle w:val="Strong"/>
          <w:rFonts w:ascii="Arial" w:hAnsi="Arial" w:cs="Arial"/>
          <w:color w:val="000000"/>
          <w:sz w:val="22"/>
          <w:szCs w:val="22"/>
          <w:lang w:val="en-GB"/>
        </w:rPr>
        <w:t>C</w:t>
      </w:r>
      <w:proofErr w:type="spellStart"/>
      <w:r w:rsidR="00711C57" w:rsidRPr="00DB2235">
        <w:rPr>
          <w:rStyle w:val="Strong"/>
          <w:rFonts w:ascii="Arial" w:hAnsi="Arial" w:cs="Arial"/>
          <w:color w:val="000000"/>
          <w:sz w:val="22"/>
          <w:szCs w:val="22"/>
        </w:rPr>
        <w:t>omparison</w:t>
      </w:r>
      <w:proofErr w:type="spellEnd"/>
      <w:r w:rsidR="00711C57" w:rsidRPr="00DB2235">
        <w:rPr>
          <w:rStyle w:val="Strong"/>
          <w:rFonts w:ascii="Arial" w:hAnsi="Arial" w:cs="Arial"/>
          <w:color w:val="000000"/>
          <w:sz w:val="22"/>
          <w:szCs w:val="22"/>
        </w:rPr>
        <w:t xml:space="preserve"> of </w:t>
      </w:r>
      <w:r w:rsidRPr="00DB2235">
        <w:rPr>
          <w:rStyle w:val="Strong"/>
          <w:rFonts w:ascii="Arial" w:hAnsi="Arial" w:cs="Arial"/>
          <w:color w:val="000000"/>
          <w:sz w:val="22"/>
          <w:szCs w:val="22"/>
        </w:rPr>
        <w:t xml:space="preserve">500bp </w:t>
      </w:r>
      <w:r w:rsidR="00711C57" w:rsidRPr="00DB2235">
        <w:rPr>
          <w:rStyle w:val="Strong"/>
          <w:rFonts w:ascii="Arial" w:hAnsi="Arial" w:cs="Arial"/>
          <w:color w:val="000000"/>
          <w:sz w:val="22"/>
          <w:szCs w:val="22"/>
        </w:rPr>
        <w:t>minimum contig lengths</w:t>
      </w:r>
      <w:r w:rsidRPr="00DB2235">
        <w:rPr>
          <w:rStyle w:val="Strong"/>
          <w:rFonts w:ascii="Arial" w:hAnsi="Arial" w:cs="Arial"/>
          <w:color w:val="000000"/>
          <w:sz w:val="22"/>
          <w:szCs w:val="22"/>
        </w:rPr>
        <w:t xml:space="preserve"> </w:t>
      </w:r>
      <w:r w:rsidR="00711C57" w:rsidRPr="00DB2235">
        <w:rPr>
          <w:rStyle w:val="Strong"/>
          <w:rFonts w:ascii="Arial" w:hAnsi="Arial" w:cs="Arial"/>
          <w:color w:val="000000"/>
          <w:sz w:val="22"/>
          <w:szCs w:val="22"/>
        </w:rPr>
        <w:t xml:space="preserve">across different </w:t>
      </w:r>
      <w:r w:rsidR="00BE073F" w:rsidRPr="00DB2235">
        <w:rPr>
          <w:rStyle w:val="Strong"/>
          <w:rFonts w:ascii="Arial" w:hAnsi="Arial" w:cs="Arial"/>
          <w:color w:val="000000"/>
          <w:sz w:val="22"/>
          <w:szCs w:val="22"/>
        </w:rPr>
        <w:t xml:space="preserve">viral </w:t>
      </w:r>
      <w:r w:rsidR="00711C57" w:rsidRPr="00DB2235">
        <w:rPr>
          <w:rStyle w:val="Strong"/>
          <w:rFonts w:ascii="Arial" w:hAnsi="Arial" w:cs="Arial"/>
          <w:color w:val="000000"/>
          <w:sz w:val="22"/>
          <w:szCs w:val="22"/>
        </w:rPr>
        <w:t>BCMs</w:t>
      </w:r>
      <w:r w:rsidRPr="00DB2235">
        <w:rPr>
          <w:rStyle w:val="Strong"/>
          <w:rFonts w:ascii="Arial" w:hAnsi="Arial" w:cs="Arial"/>
          <w:color w:val="000000"/>
          <w:sz w:val="22"/>
          <w:szCs w:val="22"/>
        </w:rPr>
        <w:t xml:space="preserve"> </w:t>
      </w:r>
    </w:p>
    <w:p w14:paraId="48B7E2FE" w14:textId="10872143" w:rsidR="00711C57" w:rsidRPr="00DB2235" w:rsidRDefault="00711C57" w:rsidP="00DB2235">
      <w:pPr>
        <w:spacing w:line="360" w:lineRule="auto"/>
        <w:rPr>
          <w:rFonts w:ascii="Arial" w:hAnsi="Arial" w:cs="Arial"/>
          <w:color w:val="000000"/>
          <w:sz w:val="22"/>
          <w:szCs w:val="22"/>
        </w:rPr>
      </w:pPr>
      <w:r w:rsidRPr="00DB2235">
        <w:rPr>
          <w:rFonts w:ascii="Arial" w:hAnsi="Arial" w:cs="Arial"/>
          <w:color w:val="000000"/>
          <w:sz w:val="22"/>
          <w:szCs w:val="22"/>
        </w:rPr>
        <w:t xml:space="preserve">A statistical comparison of all contigs within a sample across the three distinct viral BCMs was performed using a minimum contig lengths of 500 bp. The analysis revealed significant differences among the three viral BCMs in the Pilot 1 study (see </w:t>
      </w:r>
      <w:r w:rsidRPr="00DB2235">
        <w:rPr>
          <w:rFonts w:ascii="Arial" w:hAnsi="Arial" w:cs="Arial"/>
          <w:b/>
          <w:bCs/>
          <w:color w:val="000000"/>
          <w:sz w:val="22"/>
          <w:szCs w:val="22"/>
        </w:rPr>
        <w:t>Supplementary Result Figure 2</w:t>
      </w:r>
      <w:r w:rsidRPr="00DB2235">
        <w:rPr>
          <w:rFonts w:ascii="Arial" w:hAnsi="Arial" w:cs="Arial"/>
          <w:color w:val="000000"/>
          <w:sz w:val="22"/>
          <w:szCs w:val="22"/>
        </w:rPr>
        <w:t>). This comparison, assessed with the Kruskal-Wallis test, indicated that the media</w:t>
      </w:r>
      <w:r w:rsidR="00A5615F">
        <w:rPr>
          <w:rFonts w:ascii="Arial" w:hAnsi="Arial" w:cs="Arial"/>
          <w:color w:val="000000"/>
          <w:sz w:val="22"/>
          <w:szCs w:val="22"/>
        </w:rPr>
        <w:t>n</w:t>
      </w:r>
      <w:r w:rsidRPr="00DB2235">
        <w:rPr>
          <w:rFonts w:ascii="Arial" w:hAnsi="Arial" w:cs="Arial"/>
          <w:color w:val="000000"/>
          <w:sz w:val="22"/>
          <w:szCs w:val="22"/>
        </w:rPr>
        <w:t xml:space="preserve"> contig lengths varied significantly across the BCMs between most samples. A total of seven  SARS-CoV-2 </w:t>
      </w:r>
      <w:r w:rsidR="00A5615F" w:rsidRPr="00DB2235">
        <w:rPr>
          <w:rFonts w:ascii="Arial" w:hAnsi="Arial" w:cs="Arial"/>
          <w:color w:val="000000"/>
          <w:sz w:val="22"/>
          <w:szCs w:val="22"/>
        </w:rPr>
        <w:t xml:space="preserve">positive </w:t>
      </w:r>
      <w:r w:rsidRPr="00DB2235">
        <w:rPr>
          <w:rFonts w:ascii="Arial" w:hAnsi="Arial" w:cs="Arial"/>
          <w:color w:val="000000"/>
          <w:sz w:val="22"/>
          <w:szCs w:val="22"/>
        </w:rPr>
        <w:t xml:space="preserve">samples were </w:t>
      </w:r>
      <w:r w:rsidR="00A5615F" w:rsidRPr="00DB2235">
        <w:rPr>
          <w:rFonts w:ascii="Arial" w:hAnsi="Arial" w:cs="Arial"/>
          <w:color w:val="000000"/>
          <w:sz w:val="22"/>
          <w:szCs w:val="22"/>
        </w:rPr>
        <w:t>analysed</w:t>
      </w:r>
      <w:r w:rsidRPr="00DB2235">
        <w:rPr>
          <w:rFonts w:ascii="Arial" w:hAnsi="Arial" w:cs="Arial"/>
          <w:color w:val="000000"/>
          <w:sz w:val="22"/>
          <w:szCs w:val="22"/>
        </w:rPr>
        <w:t xml:space="preserve"> across the three BCMs. Notably, two </w:t>
      </w:r>
      <w:r w:rsidR="00CD6CAE">
        <w:rPr>
          <w:rFonts w:ascii="Arial" w:hAnsi="Arial" w:cs="Arial"/>
          <w:color w:val="000000"/>
          <w:sz w:val="22"/>
          <w:szCs w:val="22"/>
        </w:rPr>
        <w:t>veSEQ</w:t>
      </w:r>
      <w:r w:rsidRPr="00DB2235">
        <w:rPr>
          <w:rFonts w:ascii="Arial" w:hAnsi="Arial" w:cs="Arial"/>
          <w:color w:val="000000"/>
          <w:sz w:val="22"/>
          <w:szCs w:val="22"/>
        </w:rPr>
        <w:t xml:space="preserve"> samples showed a statistically higher median contig length compared to the Illumina and in-house</w:t>
      </w:r>
      <w:r w:rsidR="00A5615F">
        <w:rPr>
          <w:rFonts w:ascii="Arial" w:hAnsi="Arial" w:cs="Arial"/>
          <w:color w:val="000000"/>
          <w:sz w:val="22"/>
          <w:szCs w:val="22"/>
        </w:rPr>
        <w:t xml:space="preserve"> (RVI-seq)</w:t>
      </w:r>
      <w:r w:rsidRPr="00DB2235">
        <w:rPr>
          <w:rFonts w:ascii="Arial" w:hAnsi="Arial" w:cs="Arial"/>
          <w:color w:val="000000"/>
          <w:sz w:val="22"/>
          <w:szCs w:val="22"/>
        </w:rPr>
        <w:t xml:space="preserve"> methods.</w:t>
      </w:r>
      <w:r w:rsidR="00CA07E2" w:rsidRPr="00DB2235">
        <w:rPr>
          <w:rFonts w:ascii="Arial" w:hAnsi="Arial" w:cs="Arial"/>
          <w:color w:val="000000"/>
          <w:sz w:val="22"/>
          <w:szCs w:val="22"/>
        </w:rPr>
        <w:t xml:space="preserve"> </w:t>
      </w:r>
      <w:r w:rsidRPr="00DB2235">
        <w:rPr>
          <w:rFonts w:ascii="Arial" w:hAnsi="Arial" w:cs="Arial"/>
          <w:color w:val="000000"/>
          <w:sz w:val="22"/>
          <w:szCs w:val="22"/>
        </w:rPr>
        <w:t xml:space="preserve">In contrast, one </w:t>
      </w:r>
      <w:r w:rsidR="00A5615F">
        <w:rPr>
          <w:rFonts w:ascii="Arial" w:hAnsi="Arial" w:cs="Arial"/>
          <w:color w:val="000000"/>
          <w:sz w:val="22"/>
          <w:szCs w:val="22"/>
        </w:rPr>
        <w:t>RVI-seq</w:t>
      </w:r>
      <w:r w:rsidRPr="00DB2235">
        <w:rPr>
          <w:rFonts w:ascii="Arial" w:hAnsi="Arial" w:cs="Arial"/>
          <w:color w:val="000000"/>
          <w:sz w:val="22"/>
          <w:szCs w:val="22"/>
        </w:rPr>
        <w:t xml:space="preserve"> sample exhibited a higher median contig length compared to the Illumina samples. Furthermore, the median length of contigs generated from hCoV samples using the Illumina and </w:t>
      </w:r>
      <w:r w:rsidR="00A5615F">
        <w:rPr>
          <w:rFonts w:ascii="Arial" w:hAnsi="Arial" w:cs="Arial"/>
          <w:color w:val="000000"/>
          <w:sz w:val="22"/>
          <w:szCs w:val="22"/>
        </w:rPr>
        <w:t>RVI-seq</w:t>
      </w:r>
      <w:r w:rsidRPr="00DB2235">
        <w:rPr>
          <w:rFonts w:ascii="Arial" w:hAnsi="Arial" w:cs="Arial"/>
          <w:color w:val="000000"/>
          <w:sz w:val="22"/>
          <w:szCs w:val="22"/>
        </w:rPr>
        <w:t xml:space="preserve"> BCMs was significantly higher than that generated by the </w:t>
      </w:r>
      <w:r w:rsidR="00CD6CAE">
        <w:rPr>
          <w:rFonts w:ascii="Arial" w:hAnsi="Arial" w:cs="Arial"/>
          <w:color w:val="000000"/>
          <w:sz w:val="22"/>
          <w:szCs w:val="22"/>
        </w:rPr>
        <w:t>veSEQ</w:t>
      </w:r>
      <w:r w:rsidRPr="00DB2235">
        <w:rPr>
          <w:rFonts w:ascii="Arial" w:hAnsi="Arial" w:cs="Arial"/>
          <w:color w:val="000000"/>
          <w:sz w:val="22"/>
          <w:szCs w:val="22"/>
        </w:rPr>
        <w:t xml:space="preserve"> method. For most other samples, including the H3N2 dilution series and hPIV1, H1N1, and their mixtures with SARS-CoV-2, the Illumina method produced contigs with a statistically higher median length than the </w:t>
      </w:r>
      <w:r w:rsidR="00CD6CAE">
        <w:rPr>
          <w:rFonts w:ascii="Arial" w:hAnsi="Arial" w:cs="Arial"/>
          <w:color w:val="000000"/>
          <w:sz w:val="22"/>
          <w:szCs w:val="22"/>
        </w:rPr>
        <w:t>veSEQ</w:t>
      </w:r>
      <w:r w:rsidRPr="00DB2235">
        <w:rPr>
          <w:rFonts w:ascii="Arial" w:hAnsi="Arial" w:cs="Arial"/>
          <w:color w:val="000000"/>
          <w:sz w:val="22"/>
          <w:szCs w:val="22"/>
        </w:rPr>
        <w:t xml:space="preserve"> method, and often also compared to the </w:t>
      </w:r>
      <w:r w:rsidR="00A5615F">
        <w:rPr>
          <w:rFonts w:ascii="Arial" w:hAnsi="Arial" w:cs="Arial"/>
          <w:color w:val="000000"/>
          <w:sz w:val="22"/>
          <w:szCs w:val="22"/>
        </w:rPr>
        <w:t>RVI-seq</w:t>
      </w:r>
      <w:r w:rsidRPr="00DB2235">
        <w:rPr>
          <w:rFonts w:ascii="Arial" w:hAnsi="Arial" w:cs="Arial"/>
          <w:color w:val="000000"/>
          <w:sz w:val="22"/>
          <w:szCs w:val="22"/>
        </w:rPr>
        <w:t xml:space="preserve"> method. Additionally, some </w:t>
      </w:r>
      <w:r w:rsidR="00A5615F">
        <w:rPr>
          <w:rFonts w:ascii="Arial" w:hAnsi="Arial" w:cs="Arial"/>
          <w:color w:val="000000"/>
          <w:sz w:val="22"/>
          <w:szCs w:val="22"/>
        </w:rPr>
        <w:t>RVI-seq</w:t>
      </w:r>
      <w:r w:rsidRPr="00DB2235">
        <w:rPr>
          <w:rFonts w:ascii="Arial" w:hAnsi="Arial" w:cs="Arial"/>
          <w:color w:val="000000"/>
          <w:sz w:val="22"/>
          <w:szCs w:val="22"/>
        </w:rPr>
        <w:t xml:space="preserve"> samples exhibited a higher median contig length than the </w:t>
      </w:r>
      <w:r w:rsidR="00CD6CAE">
        <w:rPr>
          <w:rFonts w:ascii="Arial" w:hAnsi="Arial" w:cs="Arial"/>
          <w:color w:val="000000"/>
          <w:sz w:val="22"/>
          <w:szCs w:val="22"/>
        </w:rPr>
        <w:t>veSEQ</w:t>
      </w:r>
      <w:r w:rsidRPr="00DB2235">
        <w:rPr>
          <w:rFonts w:ascii="Arial" w:hAnsi="Arial" w:cs="Arial"/>
          <w:color w:val="000000"/>
          <w:sz w:val="22"/>
          <w:szCs w:val="22"/>
        </w:rPr>
        <w:t xml:space="preserve"> samples. All statistically significant individual differences from Dunn's multiple comparisons tests are presented in Supplementary Result Figure 2, with p-values indicated as * (&lt;0.05), ** (&lt;0.01), *** (&lt;0.001), and **** (&lt;0.0001).</w:t>
      </w:r>
    </w:p>
    <w:p w14:paraId="06C8E004" w14:textId="57537249" w:rsidR="00F00170" w:rsidRDefault="00F00170" w:rsidP="00DB2235">
      <w:pPr>
        <w:spacing w:line="360" w:lineRule="auto"/>
        <w:rPr>
          <w:rFonts w:ascii="Arial" w:hAnsi="Arial" w:cs="Arial"/>
          <w:color w:val="000000"/>
          <w:sz w:val="22"/>
          <w:szCs w:val="22"/>
        </w:rPr>
      </w:pPr>
    </w:p>
    <w:p w14:paraId="1DF504F6" w14:textId="77777777" w:rsidR="00993BCB" w:rsidRDefault="00993BCB" w:rsidP="00DB2235">
      <w:pPr>
        <w:spacing w:line="360" w:lineRule="auto"/>
        <w:rPr>
          <w:rFonts w:ascii="Arial" w:hAnsi="Arial" w:cs="Arial"/>
          <w:color w:val="000000"/>
          <w:sz w:val="22"/>
          <w:szCs w:val="22"/>
        </w:rPr>
      </w:pPr>
    </w:p>
    <w:p w14:paraId="57CD3F71" w14:textId="77777777" w:rsidR="00993BCB" w:rsidRPr="00DB2235" w:rsidRDefault="00993BCB" w:rsidP="00DB2235">
      <w:pPr>
        <w:spacing w:line="360" w:lineRule="auto"/>
        <w:rPr>
          <w:rFonts w:ascii="Arial" w:hAnsi="Arial" w:cs="Arial"/>
          <w:color w:val="000000"/>
          <w:sz w:val="22"/>
          <w:szCs w:val="22"/>
        </w:rPr>
      </w:pPr>
    </w:p>
    <w:p w14:paraId="248AB589" w14:textId="48C68668" w:rsidR="00BE073F" w:rsidRPr="00DB2235" w:rsidRDefault="00BE073F" w:rsidP="00DB2235">
      <w:pPr>
        <w:spacing w:line="360" w:lineRule="auto"/>
        <w:rPr>
          <w:rFonts w:ascii="Arial" w:hAnsi="Arial" w:cs="Arial"/>
          <w:b/>
          <w:bCs/>
          <w:color w:val="000000"/>
          <w:sz w:val="22"/>
          <w:szCs w:val="22"/>
        </w:rPr>
      </w:pPr>
      <w:r w:rsidRPr="00DB2235">
        <w:rPr>
          <w:rFonts w:ascii="Arial" w:hAnsi="Arial" w:cs="Arial"/>
          <w:b/>
          <w:bCs/>
          <w:color w:val="000000"/>
          <w:sz w:val="22"/>
          <w:szCs w:val="22"/>
        </w:rPr>
        <w:lastRenderedPageBreak/>
        <w:t xml:space="preserve">Differences in largest contigs and total aligned length, with </w:t>
      </w:r>
      <w:r w:rsidR="008F3214">
        <w:rPr>
          <w:rFonts w:ascii="Arial" w:hAnsi="Arial" w:cs="Arial"/>
          <w:b/>
          <w:bCs/>
          <w:color w:val="000000"/>
          <w:sz w:val="22"/>
          <w:szCs w:val="22"/>
        </w:rPr>
        <w:t>c</w:t>
      </w:r>
      <w:r w:rsidRPr="00DB2235">
        <w:rPr>
          <w:rFonts w:ascii="Arial" w:hAnsi="Arial" w:cs="Arial"/>
          <w:b/>
          <w:bCs/>
          <w:color w:val="000000"/>
          <w:sz w:val="22"/>
          <w:szCs w:val="22"/>
        </w:rPr>
        <w:t>omparable mismatches and indels across three viral BCMs</w:t>
      </w:r>
      <w:r w:rsidR="00A65893" w:rsidRPr="00DB2235">
        <w:rPr>
          <w:rFonts w:ascii="Arial" w:hAnsi="Arial" w:cs="Arial"/>
          <w:b/>
          <w:bCs/>
          <w:color w:val="000000"/>
          <w:sz w:val="22"/>
          <w:szCs w:val="22"/>
        </w:rPr>
        <w:t xml:space="preserve"> (Supplementary Figure 3)</w:t>
      </w:r>
    </w:p>
    <w:p w14:paraId="7059EDD1" w14:textId="2E7CDAE7" w:rsidR="00BE073F" w:rsidRPr="00DB2235" w:rsidRDefault="00A65893" w:rsidP="009622E4">
      <w:pPr>
        <w:pStyle w:val="ListParagraph"/>
        <w:spacing w:line="360" w:lineRule="auto"/>
        <w:ind w:left="0"/>
        <w:rPr>
          <w:lang w:val="en-GB"/>
        </w:rPr>
      </w:pPr>
      <w:r w:rsidRPr="00DB2235">
        <w:rPr>
          <w:rFonts w:ascii="Arial" w:hAnsi="Arial" w:cs="Arial"/>
          <w:color w:val="000000"/>
          <w:sz w:val="22"/>
          <w:szCs w:val="22"/>
        </w:rPr>
        <w:t>(</w:t>
      </w:r>
      <w:r w:rsidRPr="00DB2235">
        <w:rPr>
          <w:rFonts w:ascii="Arial" w:hAnsi="Arial" w:cs="Arial"/>
          <w:b/>
          <w:bCs/>
          <w:color w:val="000000"/>
          <w:sz w:val="22"/>
          <w:szCs w:val="22"/>
        </w:rPr>
        <w:t>a</w:t>
      </w:r>
      <w:r w:rsidRPr="00DB2235">
        <w:rPr>
          <w:rFonts w:ascii="Arial" w:hAnsi="Arial" w:cs="Arial"/>
          <w:color w:val="000000"/>
          <w:sz w:val="22"/>
          <w:szCs w:val="22"/>
        </w:rPr>
        <w:t xml:space="preserve">) </w:t>
      </w:r>
      <w:r w:rsidR="00BE073F" w:rsidRPr="00DB2235">
        <w:rPr>
          <w:rFonts w:ascii="Arial" w:hAnsi="Arial" w:cs="Arial"/>
          <w:color w:val="000000"/>
          <w:sz w:val="22"/>
          <w:szCs w:val="22"/>
        </w:rPr>
        <w:t xml:space="preserve">The </w:t>
      </w:r>
      <w:r w:rsidR="00CD6CAE">
        <w:rPr>
          <w:rFonts w:ascii="Arial" w:hAnsi="Arial" w:cs="Arial"/>
          <w:color w:val="000000"/>
          <w:sz w:val="22"/>
          <w:szCs w:val="22"/>
        </w:rPr>
        <w:t>veSEQ</w:t>
      </w:r>
      <w:r w:rsidR="00BE073F" w:rsidRPr="00DB2235">
        <w:rPr>
          <w:rFonts w:ascii="Arial" w:hAnsi="Arial" w:cs="Arial"/>
          <w:color w:val="000000"/>
          <w:sz w:val="22"/>
          <w:szCs w:val="22"/>
        </w:rPr>
        <w:t xml:space="preserve"> and </w:t>
      </w:r>
      <w:r w:rsidR="00DB2235" w:rsidRPr="00DB2235">
        <w:rPr>
          <w:rFonts w:ascii="Arial" w:hAnsi="Arial" w:cs="Arial"/>
          <w:color w:val="000000"/>
          <w:sz w:val="22"/>
          <w:szCs w:val="22"/>
        </w:rPr>
        <w:t>RVI-seq</w:t>
      </w:r>
      <w:r w:rsidR="00BE073F" w:rsidRPr="00DB2235">
        <w:rPr>
          <w:rFonts w:ascii="Arial" w:hAnsi="Arial" w:cs="Arial"/>
          <w:color w:val="000000"/>
          <w:sz w:val="22"/>
          <w:szCs w:val="22"/>
        </w:rPr>
        <w:t xml:space="preserve"> methods produced larger alignments for five out of the seven SARS-CoV-2 </w:t>
      </w:r>
      <w:r w:rsidR="008F3214" w:rsidRPr="00DB2235">
        <w:rPr>
          <w:rFonts w:ascii="Arial" w:hAnsi="Arial" w:cs="Arial"/>
          <w:color w:val="000000"/>
          <w:sz w:val="22"/>
          <w:szCs w:val="22"/>
        </w:rPr>
        <w:t xml:space="preserve">positive </w:t>
      </w:r>
      <w:r w:rsidR="00BE073F" w:rsidRPr="00DB2235">
        <w:rPr>
          <w:rFonts w:ascii="Arial" w:hAnsi="Arial" w:cs="Arial"/>
          <w:color w:val="000000"/>
          <w:sz w:val="22"/>
          <w:szCs w:val="22"/>
        </w:rPr>
        <w:t>samples, compared to the Illumina method</w:t>
      </w:r>
      <w:r w:rsidRPr="00DB2235">
        <w:rPr>
          <w:rFonts w:ascii="Arial" w:hAnsi="Arial" w:cs="Arial"/>
          <w:color w:val="000000"/>
          <w:sz w:val="22"/>
          <w:szCs w:val="22"/>
        </w:rPr>
        <w:t>. (</w:t>
      </w:r>
      <w:r w:rsidRPr="00DB2235">
        <w:rPr>
          <w:rFonts w:ascii="Arial" w:hAnsi="Arial" w:cs="Arial"/>
          <w:b/>
          <w:bCs/>
          <w:color w:val="000000"/>
          <w:sz w:val="22"/>
          <w:szCs w:val="22"/>
        </w:rPr>
        <w:t>b</w:t>
      </w:r>
      <w:r w:rsidRPr="00DB2235">
        <w:rPr>
          <w:rFonts w:ascii="Arial" w:hAnsi="Arial" w:cs="Arial"/>
          <w:color w:val="000000"/>
          <w:sz w:val="22"/>
          <w:szCs w:val="22"/>
        </w:rPr>
        <w:t xml:space="preserve">) </w:t>
      </w:r>
      <w:r w:rsidR="00BE073F" w:rsidRPr="00DB2235">
        <w:rPr>
          <w:rFonts w:ascii="Arial" w:hAnsi="Arial" w:cs="Arial"/>
          <w:color w:val="000000"/>
          <w:sz w:val="22"/>
          <w:szCs w:val="22"/>
        </w:rPr>
        <w:t xml:space="preserve">However, the total aligned length of SARS-CoV-2-containing samples was found to be comparable across all three BCMs. </w:t>
      </w:r>
      <w:r w:rsidRPr="00DB2235">
        <w:rPr>
          <w:rFonts w:ascii="Arial" w:hAnsi="Arial" w:cs="Arial"/>
          <w:color w:val="000000"/>
          <w:sz w:val="22"/>
          <w:szCs w:val="22"/>
        </w:rPr>
        <w:t>(</w:t>
      </w:r>
      <w:r w:rsidRPr="00DB2235">
        <w:rPr>
          <w:rFonts w:ascii="Arial" w:hAnsi="Arial" w:cs="Arial"/>
          <w:b/>
          <w:bCs/>
          <w:color w:val="000000"/>
          <w:sz w:val="22"/>
          <w:szCs w:val="22"/>
        </w:rPr>
        <w:t>c</w:t>
      </w:r>
      <w:r w:rsidRPr="00DB2235">
        <w:rPr>
          <w:rFonts w:ascii="Arial" w:hAnsi="Arial" w:cs="Arial"/>
          <w:color w:val="000000"/>
          <w:sz w:val="22"/>
          <w:szCs w:val="22"/>
        </w:rPr>
        <w:t xml:space="preserve">) </w:t>
      </w:r>
      <w:r w:rsidR="00BE073F" w:rsidRPr="00DB2235">
        <w:rPr>
          <w:rFonts w:ascii="Arial" w:hAnsi="Arial" w:cs="Arial"/>
          <w:color w:val="000000"/>
          <w:sz w:val="22"/>
          <w:szCs w:val="22"/>
        </w:rPr>
        <w:t xml:space="preserve">The number of mismatches and </w:t>
      </w:r>
      <w:r w:rsidRPr="00DB2235">
        <w:rPr>
          <w:rFonts w:ascii="Arial" w:hAnsi="Arial" w:cs="Arial"/>
          <w:color w:val="000000"/>
          <w:sz w:val="22"/>
          <w:szCs w:val="22"/>
        </w:rPr>
        <w:t>(</w:t>
      </w:r>
      <w:r w:rsidRPr="00DB2235">
        <w:rPr>
          <w:rFonts w:ascii="Arial" w:hAnsi="Arial" w:cs="Arial"/>
          <w:b/>
          <w:bCs/>
          <w:color w:val="000000"/>
          <w:sz w:val="22"/>
          <w:szCs w:val="22"/>
        </w:rPr>
        <w:t>d</w:t>
      </w:r>
      <w:r w:rsidRPr="00DB2235">
        <w:rPr>
          <w:rFonts w:ascii="Arial" w:hAnsi="Arial" w:cs="Arial"/>
          <w:color w:val="000000"/>
          <w:sz w:val="22"/>
          <w:szCs w:val="22"/>
        </w:rPr>
        <w:t xml:space="preserve">) </w:t>
      </w:r>
      <w:r w:rsidR="00BE073F" w:rsidRPr="00DB2235">
        <w:rPr>
          <w:rFonts w:ascii="Arial" w:hAnsi="Arial" w:cs="Arial"/>
          <w:color w:val="000000"/>
          <w:sz w:val="22"/>
          <w:szCs w:val="22"/>
        </w:rPr>
        <w:t xml:space="preserve">indels per 100 kb were similar between the BCMs. The non-parametric one-way ANOVA with Dunn’s multiple comparisons </w:t>
      </w:r>
      <w:proofErr w:type="gramStart"/>
      <w:r w:rsidR="00BE073F" w:rsidRPr="00DB2235">
        <w:rPr>
          <w:rFonts w:ascii="Arial" w:hAnsi="Arial" w:cs="Arial"/>
          <w:color w:val="000000"/>
          <w:sz w:val="22"/>
          <w:szCs w:val="22"/>
        </w:rPr>
        <w:t>test</w:t>
      </w:r>
      <w:proofErr w:type="gramEnd"/>
      <w:r w:rsidR="00BE073F" w:rsidRPr="00DB2235">
        <w:rPr>
          <w:rFonts w:ascii="Arial" w:hAnsi="Arial" w:cs="Arial"/>
          <w:color w:val="000000"/>
          <w:sz w:val="22"/>
          <w:szCs w:val="22"/>
        </w:rPr>
        <w:t xml:space="preserve"> yielded p-values of 0.0854 for mismatches and 0.5045 for indels. </w:t>
      </w:r>
      <w:r w:rsidRPr="00DB2235">
        <w:rPr>
          <w:rFonts w:ascii="Arial" w:hAnsi="Arial" w:cs="Arial"/>
          <w:color w:val="000000"/>
          <w:sz w:val="22"/>
          <w:szCs w:val="22"/>
        </w:rPr>
        <w:t>(</w:t>
      </w:r>
      <w:r w:rsidRPr="00DB2235">
        <w:rPr>
          <w:rFonts w:ascii="Arial" w:hAnsi="Arial" w:cs="Arial"/>
          <w:b/>
          <w:bCs/>
          <w:color w:val="000000"/>
          <w:sz w:val="22"/>
          <w:szCs w:val="22"/>
        </w:rPr>
        <w:t>e</w:t>
      </w:r>
      <w:r w:rsidRPr="00DB2235">
        <w:rPr>
          <w:rFonts w:ascii="Arial" w:hAnsi="Arial" w:cs="Arial"/>
          <w:color w:val="000000"/>
          <w:sz w:val="22"/>
          <w:szCs w:val="22"/>
        </w:rPr>
        <w:t xml:space="preserve">) </w:t>
      </w:r>
      <w:r w:rsidR="00BE073F" w:rsidRPr="00DB2235">
        <w:rPr>
          <w:rFonts w:ascii="Arial" w:hAnsi="Arial" w:cs="Arial"/>
          <w:color w:val="000000"/>
          <w:sz w:val="22"/>
          <w:szCs w:val="22"/>
        </w:rPr>
        <w:t>All three viral BCMs demonstrated the ability to sequence between 99.5% and 100% of the SARS-CoV-2 genome</w:t>
      </w:r>
      <w:r w:rsidRPr="00DB2235">
        <w:rPr>
          <w:rFonts w:ascii="Arial" w:hAnsi="Arial" w:cs="Arial"/>
          <w:color w:val="000000"/>
          <w:sz w:val="22"/>
          <w:szCs w:val="22"/>
        </w:rPr>
        <w:t>.</w:t>
      </w:r>
    </w:p>
    <w:p w14:paraId="711F8D7B" w14:textId="77777777" w:rsidR="003744A5" w:rsidRPr="00DB2235" w:rsidRDefault="003744A5" w:rsidP="00DB2235">
      <w:pPr>
        <w:spacing w:line="360" w:lineRule="auto"/>
        <w:rPr>
          <w:rFonts w:ascii="Arial" w:hAnsi="Arial" w:cs="Arial"/>
          <w:b/>
          <w:bCs/>
          <w:sz w:val="22"/>
          <w:szCs w:val="22"/>
        </w:rPr>
      </w:pPr>
    </w:p>
    <w:p w14:paraId="265F3640" w14:textId="7294D7FF" w:rsidR="004C78CC" w:rsidRPr="00DB2235" w:rsidRDefault="009622E4" w:rsidP="00DB2235">
      <w:pPr>
        <w:spacing w:line="360" w:lineRule="auto"/>
        <w:rPr>
          <w:rFonts w:ascii="Arial" w:hAnsi="Arial" w:cs="Arial"/>
          <w:b/>
          <w:bCs/>
          <w:sz w:val="22"/>
          <w:szCs w:val="22"/>
        </w:rPr>
      </w:pPr>
      <w:r>
        <w:rPr>
          <w:rFonts w:ascii="Arial" w:hAnsi="Arial" w:cs="Arial"/>
          <w:b/>
          <w:bCs/>
          <w:sz w:val="22"/>
          <w:szCs w:val="22"/>
        </w:rPr>
        <w:t>2</w:t>
      </w:r>
      <w:r w:rsidR="00440F0D" w:rsidRPr="00DB2235">
        <w:rPr>
          <w:rFonts w:ascii="Arial" w:hAnsi="Arial" w:cs="Arial"/>
          <w:b/>
          <w:bCs/>
          <w:sz w:val="22"/>
          <w:szCs w:val="22"/>
        </w:rPr>
        <w:t xml:space="preserve"> – SUPPLEMENTARY </w:t>
      </w:r>
      <w:r w:rsidR="004C78CC" w:rsidRPr="00DB2235">
        <w:rPr>
          <w:rFonts w:ascii="Arial" w:hAnsi="Arial" w:cs="Arial"/>
          <w:b/>
          <w:bCs/>
          <w:sz w:val="22"/>
          <w:szCs w:val="22"/>
        </w:rPr>
        <w:t>RESULT for inStrain optimisation</w:t>
      </w:r>
    </w:p>
    <w:p w14:paraId="547EECC5" w14:textId="3249FED1" w:rsidR="000D5BB1" w:rsidRPr="00DB2235" w:rsidRDefault="00991352" w:rsidP="00DB2235">
      <w:pPr>
        <w:spacing w:line="360" w:lineRule="auto"/>
        <w:rPr>
          <w:rFonts w:ascii="Arial" w:hAnsi="Arial" w:cs="Arial"/>
          <w:b/>
          <w:bCs/>
          <w:sz w:val="22"/>
          <w:szCs w:val="22"/>
        </w:rPr>
      </w:pPr>
      <w:r w:rsidRPr="00DB2235">
        <w:rPr>
          <w:rFonts w:ascii="Arial" w:hAnsi="Arial" w:cs="Arial"/>
          <w:color w:val="000000"/>
          <w:sz w:val="22"/>
          <w:szCs w:val="22"/>
        </w:rPr>
        <w:t>Another objective of this study was to optimize inStrain analysis for the taxonomic classification of viral bait captured short reads by comparing three different analysis options in inStrain. The optimal inStrain configuration was then compared with Kraken2/Bracken analysis. Initial optimization was conducted on sequence data from the ZeptoMetrix Respiratory Panel 2.1 (RP2.1) controls, followed by a subsequent test on high-quality paired-end short reads (</w:t>
      </w:r>
      <w:r w:rsidR="00F73BFB" w:rsidRPr="00DB2235">
        <w:rPr>
          <w:rFonts w:ascii="Arial" w:hAnsi="Arial" w:cs="Arial"/>
          <w:color w:val="000000"/>
          <w:sz w:val="22"/>
          <w:szCs w:val="22"/>
        </w:rPr>
        <w:t>down sampled</w:t>
      </w:r>
      <w:r w:rsidRPr="00DB2235">
        <w:rPr>
          <w:rFonts w:ascii="Arial" w:hAnsi="Arial" w:cs="Arial"/>
          <w:color w:val="000000"/>
          <w:sz w:val="22"/>
          <w:szCs w:val="22"/>
        </w:rPr>
        <w:t xml:space="preserve"> to a maximum of 1 million reads) from the Pilot 2 viral BCM</w:t>
      </w:r>
      <w:r w:rsidR="00111DB9">
        <w:rPr>
          <w:rFonts w:ascii="Arial" w:hAnsi="Arial" w:cs="Arial"/>
          <w:color w:val="000000"/>
          <w:sz w:val="22"/>
          <w:szCs w:val="22"/>
        </w:rPr>
        <w:t>s</w:t>
      </w:r>
      <w:r w:rsidRPr="00DB2235">
        <w:rPr>
          <w:rFonts w:ascii="Arial" w:hAnsi="Arial" w:cs="Arial"/>
          <w:color w:val="000000"/>
          <w:sz w:val="22"/>
          <w:szCs w:val="22"/>
        </w:rPr>
        <w:t>.</w:t>
      </w:r>
      <w:r w:rsidR="00DD2E1A">
        <w:rPr>
          <w:rFonts w:ascii="Arial" w:hAnsi="Arial" w:cs="Arial"/>
          <w:color w:val="000000"/>
          <w:sz w:val="22"/>
          <w:szCs w:val="22"/>
        </w:rPr>
        <w:t xml:space="preserve"> </w:t>
      </w:r>
      <w:r w:rsidRPr="00DB2235">
        <w:rPr>
          <w:rFonts w:ascii="Arial" w:hAnsi="Arial" w:cs="Arial"/>
          <w:color w:val="000000"/>
          <w:sz w:val="22"/>
          <w:szCs w:val="22"/>
        </w:rPr>
        <w:t>Three distinct inStrain options were evaluated: the first option utilized database mode with a minimum genome coverage of 1 and a minimum read average nucleotide identity (ANI) of 0.92; the second option did not employ database mode, set genome coverage to zero, and had a minimum read ANI of 0.9; the third option, the default setting, also did not use database mode, but had a minimum genome coverage of zero and a minimum read ANI of 0.95.</w:t>
      </w:r>
    </w:p>
    <w:p w14:paraId="14146692" w14:textId="77777777" w:rsidR="00991352" w:rsidRPr="00DB2235" w:rsidRDefault="00991352" w:rsidP="00DB2235">
      <w:pPr>
        <w:autoSpaceDE w:val="0"/>
        <w:autoSpaceDN w:val="0"/>
        <w:adjustRightInd w:val="0"/>
        <w:spacing w:line="360" w:lineRule="auto"/>
        <w:rPr>
          <w:rFonts w:ascii="Arial" w:hAnsi="Arial" w:cs="Arial"/>
          <w:color w:val="000000"/>
          <w:sz w:val="22"/>
          <w:szCs w:val="22"/>
          <w:lang w:val="en-GB"/>
        </w:rPr>
      </w:pPr>
    </w:p>
    <w:p w14:paraId="04148922" w14:textId="2FF7122C" w:rsidR="00991352" w:rsidRPr="00DB2235" w:rsidRDefault="00991352" w:rsidP="00DB2235">
      <w:pPr>
        <w:autoSpaceDE w:val="0"/>
        <w:autoSpaceDN w:val="0"/>
        <w:adjustRightInd w:val="0"/>
        <w:spacing w:line="360" w:lineRule="auto"/>
        <w:rPr>
          <w:rFonts w:ascii="Arial" w:hAnsi="Arial" w:cs="Arial"/>
          <w:color w:val="000000"/>
          <w:sz w:val="22"/>
          <w:szCs w:val="22"/>
        </w:rPr>
      </w:pPr>
      <w:r w:rsidRPr="00DB2235">
        <w:rPr>
          <w:rFonts w:ascii="Arial" w:hAnsi="Arial" w:cs="Arial"/>
          <w:color w:val="000000"/>
          <w:sz w:val="22"/>
          <w:szCs w:val="22"/>
        </w:rPr>
        <w:t xml:space="preserve">The heatmap presented in </w:t>
      </w:r>
      <w:r w:rsidRPr="00DB2235">
        <w:rPr>
          <w:rFonts w:ascii="Arial" w:hAnsi="Arial" w:cs="Arial"/>
          <w:b/>
          <w:bCs/>
          <w:color w:val="000000"/>
          <w:sz w:val="22"/>
          <w:szCs w:val="22"/>
        </w:rPr>
        <w:t xml:space="preserve">Supplementary Result Figure </w:t>
      </w:r>
      <w:r w:rsidR="00993BCB">
        <w:rPr>
          <w:rFonts w:ascii="Arial" w:hAnsi="Arial" w:cs="Arial"/>
          <w:b/>
          <w:bCs/>
          <w:color w:val="000000"/>
          <w:sz w:val="22"/>
          <w:szCs w:val="22"/>
        </w:rPr>
        <w:t>4</w:t>
      </w:r>
      <w:r w:rsidRPr="00DB2235">
        <w:rPr>
          <w:rFonts w:ascii="Arial" w:hAnsi="Arial" w:cs="Arial"/>
          <w:color w:val="000000"/>
          <w:sz w:val="22"/>
          <w:szCs w:val="22"/>
        </w:rPr>
        <w:t xml:space="preserve"> illustrates the short-read abundances from the ZeptoMetrix Respiratory </w:t>
      </w:r>
      <w:r w:rsidR="00A9006E">
        <w:rPr>
          <w:rFonts w:ascii="Arial" w:hAnsi="Arial" w:cs="Arial"/>
          <w:color w:val="000000"/>
          <w:sz w:val="22"/>
          <w:szCs w:val="22"/>
        </w:rPr>
        <w:t>P</w:t>
      </w:r>
      <w:r w:rsidRPr="00DB2235">
        <w:rPr>
          <w:rFonts w:ascii="Arial" w:hAnsi="Arial" w:cs="Arial"/>
          <w:color w:val="000000"/>
          <w:sz w:val="22"/>
          <w:szCs w:val="22"/>
        </w:rPr>
        <w:t xml:space="preserve">anel </w:t>
      </w:r>
      <w:r w:rsidR="00A9006E">
        <w:rPr>
          <w:rFonts w:ascii="Arial" w:hAnsi="Arial" w:cs="Arial"/>
          <w:color w:val="000000"/>
          <w:sz w:val="22"/>
          <w:szCs w:val="22"/>
        </w:rPr>
        <w:t>2.1 (RP2.1) C</w:t>
      </w:r>
      <w:r w:rsidRPr="00DB2235">
        <w:rPr>
          <w:rFonts w:ascii="Arial" w:hAnsi="Arial" w:cs="Arial"/>
          <w:color w:val="000000"/>
          <w:sz w:val="22"/>
          <w:szCs w:val="22"/>
        </w:rPr>
        <w:t>ontrol</w:t>
      </w:r>
      <w:r w:rsidR="00111DB9">
        <w:rPr>
          <w:rFonts w:ascii="Arial" w:hAnsi="Arial" w:cs="Arial"/>
          <w:color w:val="000000"/>
          <w:sz w:val="22"/>
          <w:szCs w:val="22"/>
        </w:rPr>
        <w:t>s</w:t>
      </w:r>
      <w:r w:rsidRPr="00DB2235">
        <w:rPr>
          <w:rFonts w:ascii="Arial" w:hAnsi="Arial" w:cs="Arial"/>
          <w:color w:val="000000"/>
          <w:sz w:val="22"/>
          <w:szCs w:val="22"/>
        </w:rPr>
        <w:t>. Below is a detailed explanation of the heatmap, from top to bottom.</w:t>
      </w:r>
    </w:p>
    <w:p w14:paraId="07DA39B1" w14:textId="3480FA40" w:rsidR="000E3B9F" w:rsidRPr="00DB2235" w:rsidRDefault="00991352" w:rsidP="00DB2235">
      <w:pPr>
        <w:spacing w:line="360" w:lineRule="auto"/>
        <w:rPr>
          <w:rFonts w:ascii="Arial" w:hAnsi="Arial" w:cs="Arial"/>
          <w:color w:val="000000"/>
          <w:sz w:val="22"/>
          <w:szCs w:val="22"/>
        </w:rPr>
      </w:pPr>
      <w:r w:rsidRPr="00DB2235">
        <w:rPr>
          <w:rFonts w:ascii="Arial" w:hAnsi="Arial" w:cs="Arial"/>
          <w:color w:val="000000"/>
          <w:sz w:val="22"/>
          <w:szCs w:val="22"/>
        </w:rPr>
        <w:t xml:space="preserve">Adenovirus Type 1 (or Type A) was identified as Human Adenovirus Type 1 in low abundance (less than 1.6%) across all three inStrain options and all four viral BCMs in ZeptoMetrix (ZM) Control 1. The most prevalent virus identified was Human Mastadenovirus B1, also known as Adenovirus Type 3 (or Type C), with inStrain signals ranging from 68.5% to 72.1% across all three inStrain options and all four viral BCMs. Adenovirus Type 31 was not detected by inStrain due to its absence in the NCBI viral reference database, "viral.1.1.genome 2023-09-09," which was used for inStrain analysis. All three inStrain options identified a substantial signal for human adenovirus 7, with abundances ranging from 23% to 25%. </w:t>
      </w:r>
    </w:p>
    <w:p w14:paraId="7836BAB2" w14:textId="77777777" w:rsidR="009F0603" w:rsidRDefault="00991352" w:rsidP="00DB2235">
      <w:pPr>
        <w:spacing w:line="360" w:lineRule="auto"/>
        <w:rPr>
          <w:rFonts w:ascii="Arial" w:hAnsi="Arial" w:cs="Arial"/>
          <w:color w:val="000000"/>
          <w:sz w:val="22"/>
          <w:szCs w:val="22"/>
        </w:rPr>
      </w:pPr>
      <w:r w:rsidRPr="00DB2235">
        <w:rPr>
          <w:rFonts w:ascii="Arial" w:hAnsi="Arial" w:cs="Arial"/>
          <w:color w:val="000000"/>
          <w:sz w:val="22"/>
          <w:szCs w:val="22"/>
        </w:rPr>
        <w:lastRenderedPageBreak/>
        <w:t>All eight segments of the H1N1 pandemic A/NY strain were identified at comparabl</w:t>
      </w:r>
      <w:r w:rsidR="00111DB9">
        <w:rPr>
          <w:rFonts w:ascii="Arial" w:hAnsi="Arial" w:cs="Arial"/>
          <w:color w:val="000000"/>
          <w:sz w:val="22"/>
          <w:szCs w:val="22"/>
        </w:rPr>
        <w:t>y</w:t>
      </w:r>
      <w:r w:rsidRPr="00DB2235">
        <w:rPr>
          <w:rFonts w:ascii="Arial" w:hAnsi="Arial" w:cs="Arial"/>
          <w:color w:val="000000"/>
          <w:sz w:val="22"/>
          <w:szCs w:val="22"/>
        </w:rPr>
        <w:t xml:space="preserve"> low levels by all three inStrain options and across all four viral BCMs. The H3N2 A/Brisbane strain was identified by all three inStrain options in only three segments (1, 4, and 6), while the remaining five segments were detected in </w:t>
      </w:r>
      <w:proofErr w:type="spellStart"/>
      <w:r w:rsidR="00A9006E">
        <w:rPr>
          <w:rFonts w:ascii="Arial" w:hAnsi="Arial" w:cs="Arial"/>
          <w:color w:val="000000"/>
          <w:sz w:val="22"/>
          <w:szCs w:val="22"/>
        </w:rPr>
        <w:t>ZM</w:t>
      </w:r>
      <w:r w:rsidRPr="00DB2235">
        <w:rPr>
          <w:rFonts w:ascii="Arial" w:hAnsi="Arial" w:cs="Arial"/>
          <w:color w:val="000000"/>
          <w:sz w:val="22"/>
          <w:szCs w:val="22"/>
        </w:rPr>
        <w:t>Control</w:t>
      </w:r>
      <w:proofErr w:type="spellEnd"/>
      <w:r w:rsidRPr="00DB2235">
        <w:rPr>
          <w:rFonts w:ascii="Arial" w:hAnsi="Arial" w:cs="Arial"/>
          <w:color w:val="000000"/>
          <w:sz w:val="22"/>
          <w:szCs w:val="22"/>
        </w:rPr>
        <w:t xml:space="preserve"> 2 </w:t>
      </w:r>
      <w:r w:rsidR="00042057" w:rsidRPr="00DB2235">
        <w:rPr>
          <w:rFonts w:ascii="Arial" w:hAnsi="Arial" w:cs="Arial"/>
          <w:color w:val="000000"/>
          <w:sz w:val="22"/>
          <w:szCs w:val="22"/>
        </w:rPr>
        <w:t>as</w:t>
      </w:r>
      <w:r w:rsidR="00A9006E">
        <w:rPr>
          <w:rFonts w:ascii="Arial" w:hAnsi="Arial" w:cs="Arial"/>
          <w:color w:val="000000"/>
          <w:sz w:val="22"/>
          <w:szCs w:val="22"/>
        </w:rPr>
        <w:t xml:space="preserve"> the</w:t>
      </w:r>
      <w:r w:rsidR="00042057" w:rsidRPr="00DB2235">
        <w:rPr>
          <w:rFonts w:ascii="Arial" w:hAnsi="Arial" w:cs="Arial"/>
          <w:color w:val="000000"/>
          <w:sz w:val="22"/>
          <w:szCs w:val="22"/>
        </w:rPr>
        <w:t xml:space="preserve"> FLU A H3N2 NY strain</w:t>
      </w:r>
      <w:r w:rsidRPr="00DB2235">
        <w:rPr>
          <w:rFonts w:ascii="Arial" w:hAnsi="Arial" w:cs="Arial"/>
          <w:color w:val="000000"/>
          <w:sz w:val="22"/>
          <w:szCs w:val="22"/>
        </w:rPr>
        <w:t>.</w:t>
      </w:r>
    </w:p>
    <w:p w14:paraId="2D9AA08C" w14:textId="09B62F94" w:rsidR="00DB2235" w:rsidRPr="00DB2235" w:rsidRDefault="00F73BFB" w:rsidP="00DB2235">
      <w:pPr>
        <w:spacing w:line="360" w:lineRule="auto"/>
        <w:rPr>
          <w:rFonts w:ascii="Arial" w:hAnsi="Arial" w:cs="Arial"/>
          <w:color w:val="000000"/>
          <w:sz w:val="22"/>
          <w:szCs w:val="22"/>
        </w:rPr>
      </w:pPr>
      <w:r w:rsidRPr="00DB2235">
        <w:rPr>
          <w:rFonts w:ascii="Arial" w:hAnsi="Arial" w:cs="Arial"/>
          <w:color w:val="000000"/>
          <w:sz w:val="22"/>
          <w:szCs w:val="22"/>
        </w:rPr>
        <w:t xml:space="preserve">It is worth </w:t>
      </w:r>
      <w:r w:rsidR="00A9006E">
        <w:rPr>
          <w:rFonts w:ascii="Arial" w:hAnsi="Arial" w:cs="Arial"/>
          <w:color w:val="000000"/>
          <w:sz w:val="22"/>
          <w:szCs w:val="22"/>
        </w:rPr>
        <w:t>noting</w:t>
      </w:r>
      <w:r w:rsidRPr="00DB2235">
        <w:rPr>
          <w:rFonts w:ascii="Arial" w:hAnsi="Arial" w:cs="Arial"/>
          <w:color w:val="000000"/>
          <w:sz w:val="22"/>
          <w:szCs w:val="22"/>
        </w:rPr>
        <w:t xml:space="preserve"> that NCBI viral </w:t>
      </w:r>
      <w:proofErr w:type="spellStart"/>
      <w:r w:rsidRPr="00DB2235">
        <w:rPr>
          <w:rFonts w:ascii="Arial" w:hAnsi="Arial" w:cs="Arial"/>
          <w:color w:val="000000"/>
          <w:sz w:val="22"/>
          <w:szCs w:val="22"/>
        </w:rPr>
        <w:t>RefSeq</w:t>
      </w:r>
      <w:proofErr w:type="spellEnd"/>
      <w:r w:rsidRPr="00DB2235">
        <w:rPr>
          <w:rFonts w:ascii="Arial" w:hAnsi="Arial" w:cs="Arial"/>
          <w:color w:val="000000"/>
          <w:sz w:val="22"/>
          <w:szCs w:val="22"/>
        </w:rPr>
        <w:t xml:space="preserve"> 1.1.genomic.2023-09-09_1 only has </w:t>
      </w:r>
      <w:r w:rsidR="009F0603" w:rsidRPr="009F0603">
        <w:rPr>
          <w:rFonts w:ascii="Arial" w:hAnsi="Arial" w:cs="Arial"/>
          <w:color w:val="000000"/>
          <w:sz w:val="22"/>
          <w:szCs w:val="22"/>
        </w:rPr>
        <w:t>one</w:t>
      </w:r>
      <w:r w:rsidR="009F0603">
        <w:rPr>
          <w:rFonts w:ascii="Arial" w:hAnsi="Arial" w:cs="Arial"/>
          <w:color w:val="000000"/>
          <w:sz w:val="22"/>
          <w:szCs w:val="22"/>
        </w:rPr>
        <w:t xml:space="preserve"> </w:t>
      </w:r>
      <w:r w:rsidRPr="00DB2235">
        <w:rPr>
          <w:rFonts w:ascii="Arial" w:hAnsi="Arial" w:cs="Arial"/>
          <w:color w:val="000000"/>
          <w:sz w:val="22"/>
          <w:szCs w:val="22"/>
        </w:rPr>
        <w:t xml:space="preserve">influenza B </w:t>
      </w:r>
      <w:r w:rsidR="009F0603">
        <w:rPr>
          <w:rFonts w:ascii="Arial" w:hAnsi="Arial" w:cs="Arial"/>
          <w:color w:val="000000"/>
          <w:sz w:val="22"/>
          <w:szCs w:val="22"/>
        </w:rPr>
        <w:t>“</w:t>
      </w:r>
      <w:r w:rsidRPr="00DB2235">
        <w:rPr>
          <w:rFonts w:ascii="Arial" w:hAnsi="Arial" w:cs="Arial"/>
          <w:color w:val="000000"/>
          <w:sz w:val="22"/>
          <w:szCs w:val="22"/>
        </w:rPr>
        <w:t>Lee 1940</w:t>
      </w:r>
      <w:r w:rsidR="009F0603">
        <w:rPr>
          <w:rFonts w:ascii="Arial" w:hAnsi="Arial" w:cs="Arial"/>
          <w:color w:val="000000"/>
          <w:sz w:val="22"/>
          <w:szCs w:val="22"/>
        </w:rPr>
        <w:t>”</w:t>
      </w:r>
      <w:r w:rsidRPr="00DB2235">
        <w:rPr>
          <w:rFonts w:ascii="Arial" w:hAnsi="Arial" w:cs="Arial"/>
          <w:color w:val="000000"/>
          <w:sz w:val="22"/>
          <w:szCs w:val="22"/>
        </w:rPr>
        <w:t xml:space="preserve"> referen</w:t>
      </w:r>
      <w:r w:rsidR="000E3B9F" w:rsidRPr="00DB2235">
        <w:rPr>
          <w:rFonts w:ascii="Arial" w:hAnsi="Arial" w:cs="Arial"/>
          <w:color w:val="000000"/>
          <w:sz w:val="22"/>
          <w:szCs w:val="22"/>
        </w:rPr>
        <w:t>ce</w:t>
      </w:r>
      <w:r w:rsidRPr="00DB2235">
        <w:rPr>
          <w:rFonts w:ascii="Arial" w:hAnsi="Arial" w:cs="Arial"/>
          <w:color w:val="000000"/>
          <w:sz w:val="22"/>
          <w:szCs w:val="22"/>
        </w:rPr>
        <w:t xml:space="preserve"> genome in it. </w:t>
      </w:r>
    </w:p>
    <w:p w14:paraId="6ABC155E" w14:textId="568D515E" w:rsidR="00991352" w:rsidRPr="00DB2235" w:rsidRDefault="00991352"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Metapneumovirus 8 was identified as Human Metapneumovirus by inStrain Option </w:t>
      </w:r>
      <w:r w:rsidR="009F0603" w:rsidRPr="00DB2235">
        <w:rPr>
          <w:rFonts w:ascii="Arial" w:hAnsi="Arial" w:cs="Arial"/>
          <w:color w:val="000000"/>
          <w:sz w:val="22"/>
          <w:szCs w:val="22"/>
        </w:rPr>
        <w:t>2 and</w:t>
      </w:r>
      <w:r w:rsidRPr="00DB2235">
        <w:rPr>
          <w:rFonts w:ascii="Arial" w:hAnsi="Arial" w:cs="Arial"/>
          <w:color w:val="000000"/>
          <w:sz w:val="22"/>
          <w:szCs w:val="22"/>
        </w:rPr>
        <w:t xml:space="preserve"> was only detected by the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method. </w:t>
      </w:r>
      <w:r w:rsidR="00F73BFB" w:rsidRPr="00DB2235">
        <w:rPr>
          <w:rFonts w:ascii="Arial" w:hAnsi="Arial" w:cs="Arial"/>
          <w:color w:val="000000"/>
          <w:sz w:val="22"/>
          <w:szCs w:val="22"/>
        </w:rPr>
        <w:t>P</w:t>
      </w:r>
      <w:r w:rsidRPr="00DB2235">
        <w:rPr>
          <w:rFonts w:ascii="Arial" w:hAnsi="Arial" w:cs="Arial"/>
          <w:color w:val="000000"/>
          <w:sz w:val="22"/>
          <w:szCs w:val="22"/>
        </w:rPr>
        <w:t xml:space="preserve">arainfluenza types 1 and 4, designated as human parainfluenza 1 and 4a in the NCBI virus database, were identified by all three inStrain options and all four viral BCMs. </w:t>
      </w:r>
      <w:r w:rsidR="00F73BFB" w:rsidRPr="00DB2235">
        <w:rPr>
          <w:rFonts w:ascii="Arial" w:hAnsi="Arial" w:cs="Arial"/>
          <w:color w:val="000000"/>
          <w:sz w:val="22"/>
          <w:szCs w:val="22"/>
        </w:rPr>
        <w:t>R</w:t>
      </w:r>
      <w:r w:rsidRPr="00DB2235">
        <w:rPr>
          <w:rFonts w:ascii="Arial" w:hAnsi="Arial" w:cs="Arial"/>
          <w:color w:val="000000"/>
          <w:sz w:val="22"/>
          <w:szCs w:val="22"/>
        </w:rPr>
        <w:t xml:space="preserve">hinovirus 1A was identified as human rhinovirus 1 by inStrain Option 1 using the </w:t>
      </w:r>
      <w:r w:rsidR="00CD6CAE">
        <w:rPr>
          <w:rFonts w:ascii="Arial" w:hAnsi="Arial" w:cs="Arial"/>
          <w:color w:val="000000"/>
          <w:sz w:val="22"/>
          <w:szCs w:val="22"/>
        </w:rPr>
        <w:t>veSEQ</w:t>
      </w:r>
      <w:r w:rsidRPr="00DB2235">
        <w:rPr>
          <w:rFonts w:ascii="Arial" w:hAnsi="Arial" w:cs="Arial"/>
          <w:color w:val="000000"/>
          <w:sz w:val="22"/>
          <w:szCs w:val="22"/>
        </w:rPr>
        <w:t xml:space="preserve"> and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methods, and by inStrain Option 2 across all four viral BCMs. It was not identified by inStrain Option 3.</w:t>
      </w:r>
    </w:p>
    <w:p w14:paraId="4C8CA212" w14:textId="2E7EAD55" w:rsidR="00991352" w:rsidRPr="00DB2235" w:rsidRDefault="00991352"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The final virus detected </w:t>
      </w:r>
      <w:r w:rsidR="00A9006E">
        <w:rPr>
          <w:rFonts w:ascii="Arial" w:hAnsi="Arial" w:cs="Arial"/>
          <w:color w:val="000000"/>
          <w:sz w:val="22"/>
          <w:szCs w:val="22"/>
        </w:rPr>
        <w:t>in the ZeptoMetrix RP2.1 C</w:t>
      </w:r>
      <w:r w:rsidRPr="00DB2235">
        <w:rPr>
          <w:rFonts w:ascii="Arial" w:hAnsi="Arial" w:cs="Arial"/>
          <w:color w:val="000000"/>
          <w:sz w:val="22"/>
          <w:szCs w:val="22"/>
        </w:rPr>
        <w:t xml:space="preserve">ontrol 1, SARS-CoV-2, was identified by all four viral BCMs using all three inStrain options. From </w:t>
      </w:r>
      <w:r w:rsidR="00A9006E">
        <w:rPr>
          <w:rFonts w:ascii="Arial" w:hAnsi="Arial" w:cs="Arial"/>
          <w:color w:val="000000"/>
          <w:sz w:val="22"/>
          <w:szCs w:val="22"/>
        </w:rPr>
        <w:t>C</w:t>
      </w:r>
      <w:r w:rsidRPr="00DB2235">
        <w:rPr>
          <w:rFonts w:ascii="Arial" w:hAnsi="Arial" w:cs="Arial"/>
          <w:color w:val="000000"/>
          <w:sz w:val="22"/>
          <w:szCs w:val="22"/>
        </w:rPr>
        <w:t xml:space="preserve">ontrol 2, all eight segments of the H1N1 A/Caledonia strain were exclusively identified by inStrain Option 2, the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method, and the Illumina method</w:t>
      </w:r>
      <w:r w:rsidR="00A9006E">
        <w:rPr>
          <w:rFonts w:ascii="Arial" w:hAnsi="Arial" w:cs="Arial"/>
          <w:color w:val="000000"/>
          <w:sz w:val="22"/>
          <w:szCs w:val="22"/>
        </w:rPr>
        <w:t xml:space="preserve"> (at both 3-plex and 8-plex)</w:t>
      </w:r>
      <w:r w:rsidRPr="00DB2235">
        <w:rPr>
          <w:rFonts w:ascii="Arial" w:hAnsi="Arial" w:cs="Arial"/>
          <w:color w:val="000000"/>
          <w:sz w:val="22"/>
          <w:szCs w:val="22"/>
        </w:rPr>
        <w:t xml:space="preserve">. Among the four human coronaviruses, strain 229E was the most prevalent and was detected at comparable frequencies by all three inStrain options and all four viral BCMs. The recombinant HKU1, which was included in the panel as a short sequence, was identified exclusively by inStrain options 2 and 3, and not by the </w:t>
      </w:r>
      <w:r w:rsidR="00CD6CAE">
        <w:rPr>
          <w:rFonts w:ascii="Arial" w:hAnsi="Arial" w:cs="Arial"/>
          <w:color w:val="000000"/>
          <w:sz w:val="22"/>
          <w:szCs w:val="22"/>
        </w:rPr>
        <w:t>veSEQ</w:t>
      </w:r>
      <w:r w:rsidRPr="00DB2235">
        <w:rPr>
          <w:rFonts w:ascii="Arial" w:hAnsi="Arial" w:cs="Arial"/>
          <w:color w:val="000000"/>
          <w:sz w:val="22"/>
          <w:szCs w:val="22"/>
        </w:rPr>
        <w:t xml:space="preserve"> method.</w:t>
      </w:r>
    </w:p>
    <w:p w14:paraId="4BC7C549" w14:textId="260EA48F" w:rsidR="00A3000B" w:rsidRDefault="00991352"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All eight segments of the </w:t>
      </w:r>
      <w:r w:rsidR="008562C3">
        <w:rPr>
          <w:rFonts w:ascii="Arial" w:hAnsi="Arial" w:cs="Arial"/>
          <w:color w:val="000000"/>
          <w:sz w:val="22"/>
          <w:szCs w:val="22"/>
        </w:rPr>
        <w:t>i</w:t>
      </w:r>
      <w:r w:rsidRPr="00DB2235">
        <w:rPr>
          <w:rFonts w:ascii="Arial" w:hAnsi="Arial" w:cs="Arial"/>
          <w:color w:val="000000"/>
          <w:sz w:val="22"/>
          <w:szCs w:val="22"/>
        </w:rPr>
        <w:t xml:space="preserve">nfluenza B virus were identified by all three inStrain options. Notably, only inStrain options 1 and 2 </w:t>
      </w:r>
      <w:r w:rsidR="000E3B9F" w:rsidRPr="00DB2235">
        <w:rPr>
          <w:rFonts w:ascii="Arial" w:hAnsi="Arial" w:cs="Arial"/>
          <w:color w:val="000000"/>
          <w:sz w:val="22"/>
          <w:szCs w:val="22"/>
        </w:rPr>
        <w:t>could detect</w:t>
      </w:r>
      <w:r w:rsidRPr="00DB2235">
        <w:rPr>
          <w:rFonts w:ascii="Arial" w:hAnsi="Arial" w:cs="Arial"/>
          <w:color w:val="000000"/>
          <w:sz w:val="22"/>
          <w:szCs w:val="22"/>
        </w:rPr>
        <w:t xml:space="preserve"> all eight segments across all four viral BCMs. </w:t>
      </w:r>
      <w:r w:rsidR="000E3B9F" w:rsidRPr="00DB2235">
        <w:rPr>
          <w:rFonts w:ascii="Arial" w:hAnsi="Arial" w:cs="Arial"/>
          <w:color w:val="000000"/>
          <w:sz w:val="22"/>
          <w:szCs w:val="22"/>
        </w:rPr>
        <w:t>P</w:t>
      </w:r>
      <w:r w:rsidRPr="00DB2235">
        <w:rPr>
          <w:rFonts w:ascii="Arial" w:hAnsi="Arial" w:cs="Arial"/>
          <w:color w:val="000000"/>
          <w:sz w:val="22"/>
          <w:szCs w:val="22"/>
        </w:rPr>
        <w:t xml:space="preserve">arainfluenza type 3 was consistently identified using inStrain options 2 and 3 for the reference strains (NC_001796.2 and NC_07546.1) available in the NCBI viral database. Similarly, </w:t>
      </w:r>
      <w:r w:rsidR="008562C3">
        <w:rPr>
          <w:rFonts w:ascii="Arial" w:hAnsi="Arial" w:cs="Arial"/>
          <w:color w:val="000000"/>
          <w:sz w:val="22"/>
          <w:szCs w:val="22"/>
        </w:rPr>
        <w:t>p</w:t>
      </w:r>
      <w:r w:rsidRPr="00DB2235">
        <w:rPr>
          <w:rFonts w:ascii="Arial" w:hAnsi="Arial" w:cs="Arial"/>
          <w:color w:val="000000"/>
          <w:sz w:val="22"/>
          <w:szCs w:val="22"/>
        </w:rPr>
        <w:t>arainfluenza type 2 and RSV A were detected at comparable frequencies across all four viral BCMs using all three inStrain options</w:t>
      </w:r>
      <w:r w:rsidR="008562C3">
        <w:rPr>
          <w:rFonts w:ascii="Arial" w:hAnsi="Arial" w:cs="Arial"/>
          <w:color w:val="000000"/>
          <w:sz w:val="22"/>
          <w:szCs w:val="22"/>
        </w:rPr>
        <w:t>.</w:t>
      </w:r>
    </w:p>
    <w:p w14:paraId="414B8D24" w14:textId="655E8791" w:rsidR="00887EDC" w:rsidRPr="00DB2235" w:rsidRDefault="00887EDC" w:rsidP="00DB2235">
      <w:pPr>
        <w:spacing w:line="360" w:lineRule="auto"/>
        <w:rPr>
          <w:rFonts w:ascii="Arial" w:hAnsi="Arial" w:cs="Arial"/>
          <w:sz w:val="22"/>
          <w:szCs w:val="22"/>
        </w:rPr>
      </w:pPr>
      <w:r w:rsidRPr="00DB2235">
        <w:rPr>
          <w:rFonts w:ascii="Arial" w:hAnsi="Arial" w:cs="Arial"/>
          <w:color w:val="000000"/>
          <w:sz w:val="22"/>
          <w:szCs w:val="22"/>
        </w:rPr>
        <w:t xml:space="preserve"> </w:t>
      </w:r>
      <w:r w:rsidR="008562C3">
        <w:rPr>
          <w:rFonts w:ascii="Arial" w:hAnsi="Arial" w:cs="Arial"/>
          <w:color w:val="000000"/>
          <w:sz w:val="22"/>
          <w:szCs w:val="22"/>
        </w:rPr>
        <w:t xml:space="preserve">A </w:t>
      </w:r>
      <w:r w:rsidRPr="00DB2235">
        <w:rPr>
          <w:rFonts w:ascii="Arial" w:hAnsi="Arial" w:cs="Arial"/>
          <w:color w:val="000000"/>
          <w:sz w:val="22"/>
          <w:szCs w:val="22"/>
        </w:rPr>
        <w:t xml:space="preserve">comparison was </w:t>
      </w:r>
      <w:r w:rsidR="008562C3">
        <w:rPr>
          <w:rFonts w:ascii="Arial" w:hAnsi="Arial" w:cs="Arial"/>
          <w:color w:val="000000"/>
          <w:sz w:val="22"/>
          <w:szCs w:val="22"/>
        </w:rPr>
        <w:t xml:space="preserve">then </w:t>
      </w:r>
      <w:r w:rsidRPr="00DB2235">
        <w:rPr>
          <w:rFonts w:ascii="Arial" w:hAnsi="Arial" w:cs="Arial"/>
          <w:color w:val="000000"/>
          <w:sz w:val="22"/>
          <w:szCs w:val="22"/>
        </w:rPr>
        <w:t xml:space="preserve">made between the three inStrain options and Kraken2 analysis using all samples from Pilot 2. Details of the samples processed, and taxa detected are provided in </w:t>
      </w:r>
      <w:r w:rsidRPr="00DB2235">
        <w:rPr>
          <w:rFonts w:ascii="Arial" w:hAnsi="Arial" w:cs="Arial"/>
          <w:b/>
          <w:bCs/>
          <w:color w:val="000000"/>
          <w:sz w:val="22"/>
          <w:szCs w:val="22"/>
        </w:rPr>
        <w:t>Supplementary Result Table 1</w:t>
      </w:r>
      <w:r w:rsidRPr="00DB2235">
        <w:rPr>
          <w:rFonts w:ascii="Arial" w:hAnsi="Arial" w:cs="Arial"/>
          <w:color w:val="000000"/>
          <w:sz w:val="22"/>
          <w:szCs w:val="22"/>
        </w:rPr>
        <w:t xml:space="preserve">. The inStrain Option 1 parameters identified the fewest viral taxa and processed the smallest proportion of samples (76%) compared to the other inStrain options and Kraken analysis. In contrast, inStrain Option 2 processed the highest number of samples (95%) and generated the largest number of viral hits (n=381). Kraken2 analysis was able to process between 93% of the samples. Both inStrain Option 3 (n=356) and Kraken2/Bracken (with 217 viral signals) showed reduced background signal </w:t>
      </w:r>
      <w:r w:rsidRPr="00DB2235">
        <w:rPr>
          <w:rFonts w:ascii="Arial" w:hAnsi="Arial" w:cs="Arial"/>
          <w:color w:val="000000"/>
          <w:sz w:val="22"/>
          <w:szCs w:val="22"/>
        </w:rPr>
        <w:lastRenderedPageBreak/>
        <w:t xml:space="preserve">and low-abundance noise compared to the other methods. However, it is important to note that inStrain can distinguish between different influenza strains, such as </w:t>
      </w:r>
      <w:r w:rsidR="008562C3">
        <w:rPr>
          <w:rFonts w:ascii="Arial" w:hAnsi="Arial" w:cs="Arial"/>
          <w:color w:val="000000"/>
          <w:sz w:val="22"/>
          <w:szCs w:val="22"/>
        </w:rPr>
        <w:t>i</w:t>
      </w:r>
      <w:r w:rsidRPr="00DB2235">
        <w:rPr>
          <w:rFonts w:ascii="Arial" w:hAnsi="Arial" w:cs="Arial"/>
          <w:color w:val="000000"/>
          <w:sz w:val="22"/>
          <w:szCs w:val="22"/>
        </w:rPr>
        <w:t>nfluenza A H3N2 and H1N1, and identify all influenza segments, resulting in a higher number of viral hits by default.</w:t>
      </w:r>
      <w:r w:rsidRPr="00DB2235">
        <w:rPr>
          <w:rFonts w:ascii="Arial" w:hAnsi="Arial" w:cs="Arial"/>
          <w:sz w:val="22"/>
          <w:szCs w:val="22"/>
        </w:rPr>
        <w:t xml:space="preserve"> </w:t>
      </w:r>
    </w:p>
    <w:tbl>
      <w:tblPr>
        <w:tblW w:w="0" w:type="auto"/>
        <w:tblCellMar>
          <w:left w:w="0" w:type="dxa"/>
          <w:right w:w="0" w:type="dxa"/>
        </w:tblCellMar>
        <w:tblLook w:val="04A0" w:firstRow="1" w:lastRow="0" w:firstColumn="1" w:lastColumn="0" w:noHBand="0" w:noVBand="1"/>
      </w:tblPr>
      <w:tblGrid>
        <w:gridCol w:w="5063"/>
        <w:gridCol w:w="1468"/>
        <w:gridCol w:w="2484"/>
      </w:tblGrid>
      <w:tr w:rsidR="00887EDC" w:rsidRPr="00DB2235" w14:paraId="6397ADBE" w14:textId="77777777" w:rsidTr="00F546F2">
        <w:trPr>
          <w:trHeight w:val="450"/>
        </w:trPr>
        <w:tc>
          <w:tcPr>
            <w:tcW w:w="9300" w:type="dxa"/>
            <w:gridSpan w:val="3"/>
            <w:tcBorders>
              <w:top w:val="single" w:sz="2" w:space="0" w:color="000000"/>
              <w:left w:val="single" w:sz="2" w:space="0" w:color="000000"/>
              <w:bottom w:val="single" w:sz="6" w:space="0" w:color="000000"/>
              <w:right w:val="single" w:sz="2" w:space="0" w:color="000000"/>
            </w:tcBorders>
            <w:shd w:val="clear" w:color="auto" w:fill="FFFFFF"/>
            <w:tcMar>
              <w:top w:w="60" w:type="dxa"/>
              <w:left w:w="60" w:type="dxa"/>
              <w:bottom w:w="60" w:type="dxa"/>
              <w:right w:w="60" w:type="dxa"/>
            </w:tcMar>
            <w:hideMark/>
          </w:tcPr>
          <w:p w14:paraId="0A72724D" w14:textId="78A70DDD" w:rsidR="00887EDC" w:rsidRPr="00DB2235" w:rsidRDefault="00887EDC" w:rsidP="00DB2235">
            <w:pPr>
              <w:spacing w:line="360" w:lineRule="auto"/>
              <w:rPr>
                <w:rFonts w:ascii="Arial" w:hAnsi="Arial" w:cs="Arial"/>
                <w:sz w:val="22"/>
                <w:szCs w:val="22"/>
              </w:rPr>
            </w:pPr>
            <w:r w:rsidRPr="00DB2235">
              <w:rPr>
                <w:rFonts w:ascii="Arial" w:hAnsi="Arial" w:cs="Arial"/>
                <w:b/>
                <w:bCs/>
                <w:color w:val="000000"/>
                <w:sz w:val="22"/>
                <w:szCs w:val="22"/>
              </w:rPr>
              <w:t>Supplementary Result Table 1. Number of taxa identified between the three different inStrain methods and Kraken2/Bracken analysis</w:t>
            </w:r>
          </w:p>
        </w:tc>
      </w:tr>
      <w:tr w:rsidR="00887EDC" w:rsidRPr="00DB2235" w14:paraId="1029F395" w14:textId="77777777" w:rsidTr="00F546F2">
        <w:trPr>
          <w:trHeight w:val="270"/>
        </w:trPr>
        <w:tc>
          <w:tcPr>
            <w:tcW w:w="5235" w:type="dxa"/>
            <w:tcBorders>
              <w:top w:val="single" w:sz="6" w:space="0" w:color="000000"/>
              <w:left w:val="single" w:sz="6" w:space="0" w:color="000000"/>
              <w:bottom w:val="single" w:sz="6" w:space="0" w:color="000000"/>
              <w:right w:val="single" w:sz="6" w:space="0" w:color="000000"/>
            </w:tcBorders>
            <w:shd w:val="clear" w:color="auto" w:fill="CCCCCC"/>
            <w:tcMar>
              <w:top w:w="60" w:type="dxa"/>
              <w:left w:w="60" w:type="dxa"/>
              <w:bottom w:w="60" w:type="dxa"/>
              <w:right w:w="60" w:type="dxa"/>
            </w:tcMar>
            <w:vAlign w:val="center"/>
            <w:hideMark/>
          </w:tcPr>
          <w:p w14:paraId="4CF12D96"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b/>
                <w:bCs/>
                <w:color w:val="000000"/>
                <w:sz w:val="22"/>
                <w:szCs w:val="22"/>
              </w:rPr>
              <w:t>Method used and specific options</w:t>
            </w:r>
          </w:p>
        </w:tc>
        <w:tc>
          <w:tcPr>
            <w:tcW w:w="1515" w:type="dxa"/>
            <w:tcBorders>
              <w:top w:val="single" w:sz="6" w:space="0" w:color="000000"/>
              <w:left w:val="single" w:sz="6" w:space="0" w:color="000000"/>
              <w:bottom w:val="single" w:sz="6" w:space="0" w:color="000000"/>
              <w:right w:val="single" w:sz="6" w:space="0" w:color="000000"/>
            </w:tcBorders>
            <w:shd w:val="clear" w:color="auto" w:fill="CCCCCC"/>
            <w:tcMar>
              <w:top w:w="60" w:type="dxa"/>
              <w:left w:w="60" w:type="dxa"/>
              <w:bottom w:w="60" w:type="dxa"/>
              <w:right w:w="60" w:type="dxa"/>
            </w:tcMar>
            <w:vAlign w:val="center"/>
            <w:hideMark/>
          </w:tcPr>
          <w:p w14:paraId="5B6EABFB"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b/>
                <w:bCs/>
                <w:color w:val="000000"/>
                <w:sz w:val="22"/>
                <w:szCs w:val="22"/>
              </w:rPr>
              <w:t># of viral taxa hits</w:t>
            </w:r>
          </w:p>
        </w:tc>
        <w:tc>
          <w:tcPr>
            <w:tcW w:w="2265" w:type="dxa"/>
            <w:tcBorders>
              <w:top w:val="single" w:sz="6" w:space="0" w:color="000000"/>
              <w:left w:val="single" w:sz="6" w:space="0" w:color="000000"/>
              <w:bottom w:val="single" w:sz="6" w:space="0" w:color="000000"/>
              <w:right w:val="single" w:sz="6" w:space="0" w:color="000000"/>
            </w:tcBorders>
            <w:shd w:val="clear" w:color="auto" w:fill="CCCCCC"/>
            <w:tcMar>
              <w:top w:w="60" w:type="dxa"/>
              <w:left w:w="60" w:type="dxa"/>
              <w:bottom w:w="60" w:type="dxa"/>
              <w:right w:w="60" w:type="dxa"/>
            </w:tcMar>
            <w:vAlign w:val="center"/>
            <w:hideMark/>
          </w:tcPr>
          <w:p w14:paraId="3FC8A9E1"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b/>
                <w:bCs/>
                <w:color w:val="000000"/>
                <w:sz w:val="22"/>
                <w:szCs w:val="22"/>
              </w:rPr>
              <w:t>Samples processed (n374)</w:t>
            </w:r>
          </w:p>
        </w:tc>
      </w:tr>
      <w:tr w:rsidR="00887EDC" w:rsidRPr="00DB2235" w14:paraId="282A82C5" w14:textId="77777777" w:rsidTr="00F546F2">
        <w:trPr>
          <w:trHeight w:val="390"/>
        </w:trPr>
        <w:tc>
          <w:tcPr>
            <w:tcW w:w="5235" w:type="dxa"/>
            <w:tcBorders>
              <w:top w:val="single" w:sz="6" w:space="0" w:color="000000"/>
              <w:left w:val="single" w:sz="6" w:space="0" w:color="000000"/>
              <w:bottom w:val="single" w:sz="6" w:space="0" w:color="000000"/>
              <w:right w:val="single" w:sz="6" w:space="0" w:color="000000"/>
            </w:tcBorders>
            <w:shd w:val="clear" w:color="auto" w:fill="CCCCCC"/>
            <w:tcMar>
              <w:top w:w="60" w:type="dxa"/>
              <w:left w:w="60" w:type="dxa"/>
              <w:bottom w:w="60" w:type="dxa"/>
              <w:right w:w="60" w:type="dxa"/>
            </w:tcMar>
            <w:vAlign w:val="center"/>
            <w:hideMark/>
          </w:tcPr>
          <w:p w14:paraId="3472629D" w14:textId="7683AB80"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inS</w:t>
            </w:r>
            <w:r w:rsidR="008562C3">
              <w:rPr>
                <w:rFonts w:ascii="Arial" w:hAnsi="Arial" w:cs="Arial"/>
                <w:color w:val="000000"/>
                <w:sz w:val="22"/>
                <w:szCs w:val="22"/>
              </w:rPr>
              <w:t>train</w:t>
            </w:r>
            <w:r w:rsidRPr="00DB2235">
              <w:rPr>
                <w:rFonts w:ascii="Arial" w:hAnsi="Arial" w:cs="Arial"/>
                <w:color w:val="000000"/>
                <w:sz w:val="22"/>
                <w:szCs w:val="22"/>
              </w:rPr>
              <w:t xml:space="preserve"> option 1 “database mode, min genome coverage 1, min read average nucleotide identity 0.92, and skip mm profiling”</w:t>
            </w:r>
          </w:p>
        </w:tc>
        <w:tc>
          <w:tcPr>
            <w:tcW w:w="15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3DDF74"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80</w:t>
            </w:r>
          </w:p>
        </w:tc>
        <w:tc>
          <w:tcPr>
            <w:tcW w:w="22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B22462"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290/374 (76%)</w:t>
            </w:r>
          </w:p>
        </w:tc>
      </w:tr>
      <w:tr w:rsidR="00887EDC" w:rsidRPr="00DB2235" w14:paraId="576BE697" w14:textId="77777777" w:rsidTr="00F546F2">
        <w:trPr>
          <w:trHeight w:val="390"/>
        </w:trPr>
        <w:tc>
          <w:tcPr>
            <w:tcW w:w="5235" w:type="dxa"/>
            <w:tcBorders>
              <w:top w:val="single" w:sz="6" w:space="0" w:color="000000"/>
              <w:left w:val="single" w:sz="6" w:space="0" w:color="000000"/>
              <w:bottom w:val="single" w:sz="6" w:space="0" w:color="000000"/>
              <w:right w:val="single" w:sz="6" w:space="0" w:color="000000"/>
            </w:tcBorders>
            <w:shd w:val="clear" w:color="auto" w:fill="CCCCCC"/>
            <w:tcMar>
              <w:top w:w="60" w:type="dxa"/>
              <w:left w:w="60" w:type="dxa"/>
              <w:bottom w:w="60" w:type="dxa"/>
              <w:right w:w="60" w:type="dxa"/>
            </w:tcMar>
            <w:vAlign w:val="center"/>
            <w:hideMark/>
          </w:tcPr>
          <w:p w14:paraId="01E777C4" w14:textId="345747EF"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inS</w:t>
            </w:r>
            <w:r w:rsidR="008562C3">
              <w:rPr>
                <w:rFonts w:ascii="Arial" w:hAnsi="Arial" w:cs="Arial"/>
                <w:color w:val="000000"/>
                <w:sz w:val="22"/>
                <w:szCs w:val="22"/>
              </w:rPr>
              <w:t>train</w:t>
            </w:r>
            <w:r w:rsidRPr="00DB2235">
              <w:rPr>
                <w:rFonts w:ascii="Arial" w:hAnsi="Arial" w:cs="Arial"/>
                <w:color w:val="000000"/>
                <w:sz w:val="22"/>
                <w:szCs w:val="22"/>
              </w:rPr>
              <w:t xml:space="preserve"> option 2 “no database mode, min genome coverage 0, min read average nucleotide identity 0.9”</w:t>
            </w:r>
          </w:p>
        </w:tc>
        <w:tc>
          <w:tcPr>
            <w:tcW w:w="15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EA5686"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381</w:t>
            </w:r>
          </w:p>
        </w:tc>
        <w:tc>
          <w:tcPr>
            <w:tcW w:w="22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060E9F"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356/374 (95%)</w:t>
            </w:r>
          </w:p>
        </w:tc>
      </w:tr>
      <w:tr w:rsidR="00887EDC" w:rsidRPr="00DB2235" w14:paraId="22AAD6BF" w14:textId="77777777" w:rsidTr="00F546F2">
        <w:trPr>
          <w:trHeight w:val="390"/>
        </w:trPr>
        <w:tc>
          <w:tcPr>
            <w:tcW w:w="5235" w:type="dxa"/>
            <w:tcBorders>
              <w:top w:val="single" w:sz="6" w:space="0" w:color="000000"/>
              <w:left w:val="single" w:sz="6" w:space="0" w:color="000000"/>
              <w:bottom w:val="single" w:sz="6" w:space="0" w:color="000000"/>
              <w:right w:val="single" w:sz="6" w:space="0" w:color="000000"/>
            </w:tcBorders>
            <w:shd w:val="clear" w:color="auto" w:fill="CCCCCC"/>
            <w:tcMar>
              <w:top w:w="60" w:type="dxa"/>
              <w:left w:w="60" w:type="dxa"/>
              <w:bottom w:w="60" w:type="dxa"/>
              <w:right w:w="60" w:type="dxa"/>
            </w:tcMar>
            <w:vAlign w:val="center"/>
            <w:hideMark/>
          </w:tcPr>
          <w:p w14:paraId="617A2038" w14:textId="136F6E2C"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inS</w:t>
            </w:r>
            <w:r w:rsidR="008562C3">
              <w:rPr>
                <w:rFonts w:ascii="Arial" w:hAnsi="Arial" w:cs="Arial"/>
                <w:color w:val="000000"/>
                <w:sz w:val="22"/>
                <w:szCs w:val="22"/>
              </w:rPr>
              <w:t>train</w:t>
            </w:r>
            <w:r w:rsidRPr="00DB2235">
              <w:rPr>
                <w:rFonts w:ascii="Arial" w:hAnsi="Arial" w:cs="Arial"/>
                <w:color w:val="000000"/>
                <w:sz w:val="22"/>
                <w:szCs w:val="22"/>
              </w:rPr>
              <w:t xml:space="preserve"> option 3 (default) “no database mode, min genome coverage 0, min read average nucleotide identity 0.95”</w:t>
            </w:r>
          </w:p>
        </w:tc>
        <w:tc>
          <w:tcPr>
            <w:tcW w:w="15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32FDBB"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356</w:t>
            </w:r>
          </w:p>
        </w:tc>
        <w:tc>
          <w:tcPr>
            <w:tcW w:w="22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3CAC4D"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351/374 (94%)</w:t>
            </w:r>
          </w:p>
        </w:tc>
      </w:tr>
      <w:tr w:rsidR="00887EDC" w:rsidRPr="00DB2235" w14:paraId="6DDBEBDC" w14:textId="77777777" w:rsidTr="00F546F2">
        <w:trPr>
          <w:trHeight w:val="390"/>
        </w:trPr>
        <w:tc>
          <w:tcPr>
            <w:tcW w:w="5235" w:type="dxa"/>
            <w:tcBorders>
              <w:top w:val="single" w:sz="6" w:space="0" w:color="000000"/>
              <w:left w:val="single" w:sz="6" w:space="0" w:color="000000"/>
              <w:bottom w:val="single" w:sz="6" w:space="0" w:color="000000"/>
              <w:right w:val="single" w:sz="6" w:space="0" w:color="000000"/>
            </w:tcBorders>
            <w:shd w:val="clear" w:color="auto" w:fill="CCCCCC"/>
            <w:tcMar>
              <w:top w:w="60" w:type="dxa"/>
              <w:left w:w="60" w:type="dxa"/>
              <w:bottom w:w="60" w:type="dxa"/>
              <w:right w:w="60" w:type="dxa"/>
            </w:tcMar>
            <w:vAlign w:val="center"/>
            <w:hideMark/>
          </w:tcPr>
          <w:p w14:paraId="0EFD2FE3" w14:textId="1CC88B39"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Kraken2/Bra</w:t>
            </w:r>
            <w:r w:rsidR="008562C3">
              <w:rPr>
                <w:rFonts w:ascii="Arial" w:hAnsi="Arial" w:cs="Arial"/>
                <w:color w:val="000000"/>
                <w:sz w:val="22"/>
                <w:szCs w:val="22"/>
              </w:rPr>
              <w:t>c</w:t>
            </w:r>
            <w:r w:rsidRPr="00DB2235">
              <w:rPr>
                <w:rFonts w:ascii="Arial" w:hAnsi="Arial" w:cs="Arial"/>
                <w:color w:val="000000"/>
                <w:sz w:val="22"/>
                <w:szCs w:val="22"/>
              </w:rPr>
              <w:t>ken</w:t>
            </w:r>
          </w:p>
        </w:tc>
        <w:tc>
          <w:tcPr>
            <w:tcW w:w="15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22CA6B"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217</w:t>
            </w:r>
          </w:p>
        </w:tc>
        <w:tc>
          <w:tcPr>
            <w:tcW w:w="22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BC3221" w14:textId="77777777" w:rsidR="00887EDC" w:rsidRPr="00DB2235" w:rsidRDefault="00887EDC" w:rsidP="00DB2235">
            <w:pPr>
              <w:spacing w:line="360" w:lineRule="auto"/>
              <w:jc w:val="center"/>
              <w:rPr>
                <w:rFonts w:ascii="Arial" w:hAnsi="Arial" w:cs="Arial"/>
                <w:sz w:val="22"/>
                <w:szCs w:val="22"/>
              </w:rPr>
            </w:pPr>
            <w:r w:rsidRPr="00DB2235">
              <w:rPr>
                <w:rFonts w:ascii="Arial" w:hAnsi="Arial" w:cs="Arial"/>
                <w:color w:val="000000"/>
                <w:sz w:val="22"/>
                <w:szCs w:val="22"/>
              </w:rPr>
              <w:t>349/374 (93%)</w:t>
            </w:r>
          </w:p>
        </w:tc>
      </w:tr>
    </w:tbl>
    <w:p w14:paraId="28F448E4" w14:textId="77777777" w:rsidR="00887EDC" w:rsidRPr="00DB2235" w:rsidRDefault="00887EDC" w:rsidP="00DB2235">
      <w:pPr>
        <w:spacing w:line="360" w:lineRule="auto"/>
        <w:rPr>
          <w:rFonts w:ascii="Arial" w:hAnsi="Arial" w:cs="Arial"/>
          <w:sz w:val="22"/>
          <w:szCs w:val="22"/>
        </w:rPr>
      </w:pPr>
    </w:p>
    <w:p w14:paraId="285DBF47" w14:textId="77777777" w:rsidR="00DB2235" w:rsidRDefault="00DB2235" w:rsidP="00DB2235">
      <w:pPr>
        <w:spacing w:line="360" w:lineRule="auto"/>
        <w:rPr>
          <w:rFonts w:ascii="Arial" w:hAnsi="Arial" w:cs="Arial"/>
          <w:color w:val="000000"/>
          <w:sz w:val="22"/>
          <w:szCs w:val="22"/>
        </w:rPr>
      </w:pPr>
    </w:p>
    <w:p w14:paraId="21E70409" w14:textId="4F156A76" w:rsidR="00F67AA1" w:rsidRPr="00DB2235" w:rsidRDefault="00F67AA1" w:rsidP="00DB2235">
      <w:pPr>
        <w:spacing w:line="360" w:lineRule="auto"/>
        <w:rPr>
          <w:rFonts w:ascii="Arial" w:hAnsi="Arial" w:cs="Arial"/>
          <w:color w:val="000000"/>
          <w:sz w:val="22"/>
          <w:szCs w:val="22"/>
          <w:lang w:val="en-GB"/>
        </w:rPr>
      </w:pPr>
      <w:r w:rsidRPr="00DB2235">
        <w:rPr>
          <w:rFonts w:ascii="Arial" w:hAnsi="Arial" w:cs="Arial"/>
          <w:color w:val="000000"/>
          <w:sz w:val="22"/>
          <w:szCs w:val="22"/>
        </w:rPr>
        <w:t xml:space="preserve">In conclusion, inStrain option 2 provided the most accurate classification of short reads across multiple instances. As a result, a further comparison was conducted between inStrain option 2 and Kraken2/Bracken analysis, as shown in </w:t>
      </w:r>
      <w:r w:rsidRPr="00DB2235">
        <w:rPr>
          <w:rFonts w:ascii="Arial" w:hAnsi="Arial" w:cs="Arial"/>
          <w:b/>
          <w:bCs/>
          <w:color w:val="000000"/>
          <w:sz w:val="22"/>
          <w:szCs w:val="22"/>
        </w:rPr>
        <w:t xml:space="preserve">Supplementary Result Figure </w:t>
      </w:r>
      <w:r w:rsidR="00993BCB">
        <w:rPr>
          <w:rFonts w:ascii="Arial" w:hAnsi="Arial" w:cs="Arial"/>
          <w:b/>
          <w:bCs/>
          <w:color w:val="000000"/>
          <w:sz w:val="22"/>
          <w:szCs w:val="22"/>
        </w:rPr>
        <w:t>5</w:t>
      </w:r>
      <w:r w:rsidRPr="00DB2235">
        <w:rPr>
          <w:rFonts w:ascii="Arial" w:hAnsi="Arial" w:cs="Arial"/>
          <w:color w:val="000000"/>
          <w:sz w:val="22"/>
          <w:szCs w:val="22"/>
        </w:rPr>
        <w:t>. This comparison revealed that both inStrain (</w:t>
      </w:r>
      <w:r w:rsidRPr="00DB2235">
        <w:rPr>
          <w:rFonts w:ascii="Arial" w:hAnsi="Arial" w:cs="Arial"/>
          <w:b/>
          <w:bCs/>
          <w:color w:val="000000"/>
          <w:sz w:val="22"/>
          <w:szCs w:val="22"/>
        </w:rPr>
        <w:t xml:space="preserve">Supplementary Results Figure </w:t>
      </w:r>
      <w:r w:rsidR="00993BCB">
        <w:rPr>
          <w:rFonts w:ascii="Arial" w:hAnsi="Arial" w:cs="Arial"/>
          <w:b/>
          <w:bCs/>
          <w:color w:val="000000"/>
          <w:sz w:val="22"/>
          <w:szCs w:val="22"/>
        </w:rPr>
        <w:t>5</w:t>
      </w:r>
      <w:r w:rsidRPr="00DB2235">
        <w:rPr>
          <w:rFonts w:ascii="Arial" w:hAnsi="Arial" w:cs="Arial"/>
          <w:b/>
          <w:bCs/>
          <w:color w:val="000000"/>
          <w:sz w:val="22"/>
          <w:szCs w:val="22"/>
        </w:rPr>
        <w:t>a</w:t>
      </w:r>
      <w:r w:rsidRPr="00DB2235">
        <w:rPr>
          <w:rFonts w:ascii="Arial" w:hAnsi="Arial" w:cs="Arial"/>
          <w:color w:val="000000"/>
          <w:sz w:val="22"/>
          <w:szCs w:val="22"/>
        </w:rPr>
        <w:t>) and Kraken2/Bracken (</w:t>
      </w:r>
      <w:r w:rsidRPr="00DB2235">
        <w:rPr>
          <w:rFonts w:ascii="Arial" w:hAnsi="Arial" w:cs="Arial"/>
          <w:b/>
          <w:bCs/>
          <w:color w:val="000000"/>
          <w:sz w:val="22"/>
          <w:szCs w:val="22"/>
        </w:rPr>
        <w:t xml:space="preserve">Supplementary Result Figure </w:t>
      </w:r>
      <w:r w:rsidR="00993BCB">
        <w:rPr>
          <w:rFonts w:ascii="Arial" w:hAnsi="Arial" w:cs="Arial"/>
          <w:b/>
          <w:bCs/>
          <w:color w:val="000000"/>
          <w:sz w:val="22"/>
          <w:szCs w:val="22"/>
        </w:rPr>
        <w:t>5</w:t>
      </w:r>
      <w:r w:rsidRPr="00DB2235">
        <w:rPr>
          <w:rFonts w:ascii="Arial" w:hAnsi="Arial" w:cs="Arial"/>
          <w:b/>
          <w:bCs/>
          <w:color w:val="000000"/>
          <w:sz w:val="22"/>
          <w:szCs w:val="22"/>
        </w:rPr>
        <w:t>b</w:t>
      </w:r>
      <w:r w:rsidRPr="00DB2235">
        <w:rPr>
          <w:rFonts w:ascii="Arial" w:hAnsi="Arial" w:cs="Arial"/>
          <w:color w:val="000000"/>
          <w:sz w:val="22"/>
          <w:szCs w:val="22"/>
        </w:rPr>
        <w:t xml:space="preserve">) analysis yielded similar results. However, Kraken2 failed to detect RSV A, while inStrain successfully identified RSV A across all four bait capture methods. Additionally, Kraken2 was unable to distinguish between different </w:t>
      </w:r>
      <w:r w:rsidR="00B9774B">
        <w:rPr>
          <w:rFonts w:ascii="Arial" w:hAnsi="Arial" w:cs="Arial"/>
          <w:color w:val="000000"/>
          <w:sz w:val="22"/>
          <w:szCs w:val="22"/>
        </w:rPr>
        <w:t>i</w:t>
      </w:r>
      <w:r w:rsidRPr="00DB2235">
        <w:rPr>
          <w:rFonts w:ascii="Arial" w:hAnsi="Arial" w:cs="Arial"/>
          <w:color w:val="000000"/>
          <w:sz w:val="22"/>
          <w:szCs w:val="22"/>
        </w:rPr>
        <w:t xml:space="preserve">nfluenza A strains and did not identify signals for the various </w:t>
      </w:r>
      <w:r w:rsidR="00B9774B">
        <w:rPr>
          <w:rFonts w:ascii="Arial" w:hAnsi="Arial" w:cs="Arial"/>
          <w:color w:val="000000"/>
          <w:sz w:val="22"/>
          <w:szCs w:val="22"/>
        </w:rPr>
        <w:t>i</w:t>
      </w:r>
      <w:r w:rsidRPr="00DB2235">
        <w:rPr>
          <w:rFonts w:ascii="Arial" w:hAnsi="Arial" w:cs="Arial"/>
          <w:color w:val="000000"/>
          <w:sz w:val="22"/>
          <w:szCs w:val="22"/>
        </w:rPr>
        <w:t xml:space="preserve">nfluenza strain segments. Among the four bait capture methods, the </w:t>
      </w:r>
      <w:r w:rsidR="00CD6CAE">
        <w:rPr>
          <w:rFonts w:ascii="Arial" w:hAnsi="Arial" w:cs="Arial"/>
          <w:color w:val="000000"/>
          <w:sz w:val="22"/>
          <w:szCs w:val="22"/>
        </w:rPr>
        <w:t>veSEQ</w:t>
      </w:r>
      <w:r w:rsidR="00B9774B" w:rsidRPr="00DB2235">
        <w:rPr>
          <w:rFonts w:ascii="Arial" w:hAnsi="Arial" w:cs="Arial"/>
          <w:color w:val="000000"/>
          <w:sz w:val="22"/>
          <w:szCs w:val="22"/>
        </w:rPr>
        <w:t xml:space="preserve"> </w:t>
      </w:r>
      <w:r w:rsidRPr="00DB2235">
        <w:rPr>
          <w:rFonts w:ascii="Arial" w:hAnsi="Arial" w:cs="Arial"/>
          <w:color w:val="000000"/>
          <w:sz w:val="22"/>
          <w:szCs w:val="22"/>
        </w:rPr>
        <w:t xml:space="preserve">method failed to detect certain viruses present in </w:t>
      </w:r>
      <w:r w:rsidR="00B9774B">
        <w:rPr>
          <w:rFonts w:ascii="Arial" w:hAnsi="Arial" w:cs="Arial"/>
          <w:color w:val="000000"/>
          <w:sz w:val="22"/>
          <w:szCs w:val="22"/>
        </w:rPr>
        <w:t xml:space="preserve">ZeptoMetrix RP2.1 </w:t>
      </w:r>
      <w:r w:rsidRPr="00DB2235">
        <w:rPr>
          <w:rFonts w:ascii="Arial" w:hAnsi="Arial" w:cs="Arial"/>
          <w:color w:val="000000"/>
          <w:sz w:val="22"/>
          <w:szCs w:val="22"/>
        </w:rPr>
        <w:t xml:space="preserve">Control 2, which were successfully identified by the </w:t>
      </w:r>
      <w:r w:rsidR="00B9774B">
        <w:rPr>
          <w:rFonts w:ascii="Arial" w:hAnsi="Arial" w:cs="Arial"/>
          <w:color w:val="000000"/>
          <w:sz w:val="22"/>
          <w:szCs w:val="22"/>
        </w:rPr>
        <w:t>RVI-seq</w:t>
      </w:r>
      <w:r w:rsidRPr="00DB2235">
        <w:rPr>
          <w:rFonts w:ascii="Arial" w:hAnsi="Arial" w:cs="Arial"/>
          <w:color w:val="000000"/>
          <w:sz w:val="22"/>
          <w:szCs w:val="22"/>
        </w:rPr>
        <w:t xml:space="preserve"> method and Illumina method</w:t>
      </w:r>
      <w:r w:rsidR="00B9774B">
        <w:rPr>
          <w:rFonts w:ascii="Arial" w:hAnsi="Arial" w:cs="Arial"/>
          <w:color w:val="000000"/>
          <w:sz w:val="22"/>
          <w:szCs w:val="22"/>
        </w:rPr>
        <w:t xml:space="preserve"> (at both 3-plex and 8-plex)</w:t>
      </w:r>
      <w:r w:rsidRPr="00DB2235">
        <w:rPr>
          <w:rFonts w:ascii="Arial" w:hAnsi="Arial" w:cs="Arial"/>
          <w:color w:val="000000"/>
          <w:sz w:val="22"/>
          <w:szCs w:val="22"/>
        </w:rPr>
        <w:t>.</w:t>
      </w:r>
    </w:p>
    <w:p w14:paraId="1BB9489F" w14:textId="78F24C9B" w:rsidR="00887EDC" w:rsidRPr="00DB2235" w:rsidRDefault="00887EDC"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The next </w:t>
      </w:r>
      <w:r w:rsidR="000C7836" w:rsidRPr="00DB2235">
        <w:rPr>
          <w:rFonts w:ascii="Arial" w:hAnsi="Arial" w:cs="Arial"/>
          <w:color w:val="000000"/>
          <w:sz w:val="22"/>
          <w:szCs w:val="22"/>
        </w:rPr>
        <w:t>three</w:t>
      </w:r>
      <w:r w:rsidRPr="00DB2235">
        <w:rPr>
          <w:rFonts w:ascii="Arial" w:hAnsi="Arial" w:cs="Arial"/>
          <w:color w:val="000000"/>
          <w:sz w:val="22"/>
          <w:szCs w:val="22"/>
        </w:rPr>
        <w:t xml:space="preserve"> supplementary result figures present a comparison of inStrain methods and Kraken analysis across various sample types: SARS-CoV-2</w:t>
      </w:r>
      <w:r w:rsidR="00ED31B1">
        <w:rPr>
          <w:rFonts w:ascii="Arial" w:hAnsi="Arial" w:cs="Arial"/>
          <w:color w:val="000000"/>
          <w:sz w:val="22"/>
          <w:szCs w:val="22"/>
        </w:rPr>
        <w:t xml:space="preserve"> </w:t>
      </w:r>
      <w:r w:rsidRPr="00DB2235">
        <w:rPr>
          <w:rFonts w:ascii="Arial" w:hAnsi="Arial" w:cs="Arial"/>
          <w:color w:val="000000"/>
          <w:sz w:val="22"/>
          <w:szCs w:val="22"/>
        </w:rPr>
        <w:t>positive samples (</w:t>
      </w:r>
      <w:r w:rsidRPr="00DB2235">
        <w:rPr>
          <w:rFonts w:ascii="Arial" w:hAnsi="Arial" w:cs="Arial"/>
          <w:b/>
          <w:bCs/>
          <w:color w:val="000000"/>
          <w:sz w:val="22"/>
          <w:szCs w:val="22"/>
        </w:rPr>
        <w:t xml:space="preserve">Supplementary Result Figure </w:t>
      </w:r>
      <w:r w:rsidR="00993BCB">
        <w:rPr>
          <w:rFonts w:ascii="Arial" w:hAnsi="Arial" w:cs="Arial"/>
          <w:b/>
          <w:bCs/>
          <w:color w:val="000000"/>
          <w:sz w:val="22"/>
          <w:szCs w:val="22"/>
        </w:rPr>
        <w:t>6</w:t>
      </w:r>
      <w:r w:rsidRPr="00DB2235">
        <w:rPr>
          <w:rFonts w:ascii="Arial" w:hAnsi="Arial" w:cs="Arial"/>
          <w:color w:val="000000"/>
          <w:sz w:val="22"/>
          <w:szCs w:val="22"/>
        </w:rPr>
        <w:t>), NIBSC flu samples (</w:t>
      </w:r>
      <w:r w:rsidRPr="00DB2235">
        <w:rPr>
          <w:rFonts w:ascii="Arial" w:hAnsi="Arial" w:cs="Arial"/>
          <w:b/>
          <w:bCs/>
          <w:color w:val="000000"/>
          <w:sz w:val="22"/>
          <w:szCs w:val="22"/>
        </w:rPr>
        <w:t xml:space="preserve">Supplementary Result Figure </w:t>
      </w:r>
      <w:r w:rsidR="00993BCB">
        <w:rPr>
          <w:rFonts w:ascii="Arial" w:hAnsi="Arial" w:cs="Arial"/>
          <w:b/>
          <w:bCs/>
          <w:color w:val="000000"/>
          <w:sz w:val="22"/>
          <w:szCs w:val="22"/>
        </w:rPr>
        <w:t>7</w:t>
      </w:r>
      <w:r w:rsidRPr="00DB2235">
        <w:rPr>
          <w:rFonts w:ascii="Arial" w:hAnsi="Arial" w:cs="Arial"/>
          <w:color w:val="000000"/>
          <w:sz w:val="22"/>
          <w:szCs w:val="22"/>
        </w:rPr>
        <w:t xml:space="preserve">), </w:t>
      </w:r>
      <w:r w:rsidRPr="00DB2235">
        <w:rPr>
          <w:rFonts w:ascii="Arial" w:hAnsi="Arial" w:cs="Arial"/>
          <w:color w:val="000000"/>
          <w:sz w:val="22"/>
          <w:szCs w:val="22"/>
        </w:rPr>
        <w:lastRenderedPageBreak/>
        <w:t xml:space="preserve">and </w:t>
      </w:r>
      <w:r w:rsidR="00ED31B1">
        <w:rPr>
          <w:rFonts w:ascii="Arial" w:hAnsi="Arial" w:cs="Arial"/>
          <w:color w:val="000000"/>
          <w:sz w:val="22"/>
          <w:szCs w:val="22"/>
        </w:rPr>
        <w:t>p</w:t>
      </w:r>
      <w:r w:rsidRPr="00DB2235">
        <w:rPr>
          <w:rFonts w:ascii="Arial" w:hAnsi="Arial" w:cs="Arial"/>
          <w:color w:val="000000"/>
          <w:sz w:val="22"/>
          <w:szCs w:val="22"/>
        </w:rPr>
        <w:t xml:space="preserve">arainfluenza, </w:t>
      </w:r>
      <w:r w:rsidR="00ED31B1">
        <w:rPr>
          <w:rFonts w:ascii="Arial" w:hAnsi="Arial" w:cs="Arial"/>
          <w:color w:val="000000"/>
          <w:sz w:val="22"/>
          <w:szCs w:val="22"/>
        </w:rPr>
        <w:t>m</w:t>
      </w:r>
      <w:r w:rsidRPr="00DB2235">
        <w:rPr>
          <w:rFonts w:ascii="Arial" w:hAnsi="Arial" w:cs="Arial"/>
          <w:color w:val="000000"/>
          <w:sz w:val="22"/>
          <w:szCs w:val="22"/>
        </w:rPr>
        <w:t xml:space="preserve">etapneumovirus, </w:t>
      </w:r>
      <w:r w:rsidR="00ED31B1">
        <w:rPr>
          <w:rFonts w:ascii="Arial" w:hAnsi="Arial" w:cs="Arial"/>
          <w:color w:val="000000"/>
          <w:sz w:val="22"/>
          <w:szCs w:val="22"/>
        </w:rPr>
        <w:t>r</w:t>
      </w:r>
      <w:r w:rsidRPr="00DB2235">
        <w:rPr>
          <w:rFonts w:ascii="Arial" w:hAnsi="Arial" w:cs="Arial"/>
          <w:color w:val="000000"/>
          <w:sz w:val="22"/>
          <w:szCs w:val="22"/>
        </w:rPr>
        <w:t xml:space="preserve">hinovirus, and their mixtures, as well as </w:t>
      </w:r>
      <w:r w:rsidR="00ED31B1">
        <w:rPr>
          <w:rFonts w:ascii="Arial" w:hAnsi="Arial" w:cs="Arial"/>
          <w:color w:val="000000"/>
          <w:sz w:val="22"/>
          <w:szCs w:val="22"/>
        </w:rPr>
        <w:t xml:space="preserve">nasal swab negative </w:t>
      </w:r>
      <w:r w:rsidRPr="00DB2235">
        <w:rPr>
          <w:rFonts w:ascii="Arial" w:hAnsi="Arial" w:cs="Arial"/>
          <w:color w:val="000000"/>
          <w:sz w:val="22"/>
          <w:szCs w:val="22"/>
        </w:rPr>
        <w:t xml:space="preserve">samples </w:t>
      </w:r>
      <w:r w:rsidR="007E666E">
        <w:rPr>
          <w:rFonts w:ascii="Arial" w:hAnsi="Arial" w:cs="Arial"/>
          <w:color w:val="000000"/>
          <w:sz w:val="22"/>
          <w:szCs w:val="22"/>
        </w:rPr>
        <w:t xml:space="preserve">with and without </w:t>
      </w:r>
      <w:r w:rsidR="00ED31B1" w:rsidRPr="00DB2235">
        <w:rPr>
          <w:rFonts w:ascii="Arial" w:hAnsi="Arial" w:cs="Arial"/>
          <w:color w:val="000000"/>
          <w:sz w:val="22"/>
          <w:szCs w:val="22"/>
        </w:rPr>
        <w:t>spike</w:t>
      </w:r>
      <w:r w:rsidR="007E666E">
        <w:rPr>
          <w:rFonts w:ascii="Arial" w:hAnsi="Arial" w:cs="Arial"/>
          <w:color w:val="000000"/>
          <w:sz w:val="22"/>
          <w:szCs w:val="22"/>
        </w:rPr>
        <w:t>-ins</w:t>
      </w:r>
      <w:r w:rsidR="00ED31B1" w:rsidRPr="00DB2235">
        <w:rPr>
          <w:rFonts w:ascii="Arial" w:hAnsi="Arial" w:cs="Arial"/>
          <w:color w:val="000000"/>
          <w:sz w:val="22"/>
          <w:szCs w:val="22"/>
        </w:rPr>
        <w:t xml:space="preserve"> </w:t>
      </w:r>
      <w:r w:rsidRPr="00DB2235">
        <w:rPr>
          <w:rFonts w:ascii="Arial" w:hAnsi="Arial" w:cs="Arial"/>
          <w:color w:val="000000"/>
          <w:sz w:val="22"/>
          <w:szCs w:val="22"/>
        </w:rPr>
        <w:t>containing</w:t>
      </w:r>
      <w:r w:rsidR="00ED31B1">
        <w:rPr>
          <w:rFonts w:ascii="Arial" w:hAnsi="Arial" w:cs="Arial"/>
          <w:color w:val="000000"/>
          <w:sz w:val="22"/>
          <w:szCs w:val="22"/>
        </w:rPr>
        <w:t xml:space="preserve"> either</w:t>
      </w:r>
      <w:r w:rsidR="00ED31B1" w:rsidRPr="00DB2235">
        <w:rPr>
          <w:rFonts w:ascii="Arial" w:hAnsi="Arial" w:cs="Arial"/>
          <w:color w:val="000000"/>
          <w:sz w:val="22"/>
          <w:szCs w:val="22"/>
        </w:rPr>
        <w:t xml:space="preserve"> </w:t>
      </w:r>
      <w:r w:rsidRPr="00DB2235">
        <w:rPr>
          <w:rFonts w:ascii="Arial" w:hAnsi="Arial" w:cs="Arial"/>
          <w:color w:val="000000"/>
          <w:sz w:val="22"/>
          <w:szCs w:val="22"/>
        </w:rPr>
        <w:t xml:space="preserve">H1N1, H3N2, RSV B, FLU B, </w:t>
      </w:r>
      <w:r w:rsidR="00ED31B1">
        <w:rPr>
          <w:rFonts w:ascii="Arial" w:hAnsi="Arial" w:cs="Arial"/>
          <w:color w:val="000000"/>
          <w:sz w:val="22"/>
          <w:szCs w:val="22"/>
        </w:rPr>
        <w:t>or</w:t>
      </w:r>
      <w:r w:rsidR="00ED31B1" w:rsidRPr="00DB2235">
        <w:rPr>
          <w:rFonts w:ascii="Arial" w:hAnsi="Arial" w:cs="Arial"/>
          <w:color w:val="000000"/>
          <w:sz w:val="22"/>
          <w:szCs w:val="22"/>
        </w:rPr>
        <w:t xml:space="preserve"> </w:t>
      </w:r>
      <w:r w:rsidRPr="00DB2235">
        <w:rPr>
          <w:rFonts w:ascii="Arial" w:hAnsi="Arial" w:cs="Arial"/>
          <w:color w:val="000000"/>
          <w:sz w:val="22"/>
          <w:szCs w:val="22"/>
        </w:rPr>
        <w:t>SARS-CoV-2 (</w:t>
      </w:r>
      <w:r w:rsidRPr="00DB2235">
        <w:rPr>
          <w:rFonts w:ascii="Arial" w:hAnsi="Arial" w:cs="Arial"/>
          <w:b/>
          <w:bCs/>
          <w:color w:val="000000"/>
          <w:sz w:val="22"/>
          <w:szCs w:val="22"/>
        </w:rPr>
        <w:t xml:space="preserve">Supplementary Result Figure </w:t>
      </w:r>
      <w:r w:rsidR="00993BCB">
        <w:rPr>
          <w:rFonts w:ascii="Arial" w:hAnsi="Arial" w:cs="Arial"/>
          <w:b/>
          <w:bCs/>
          <w:color w:val="000000"/>
          <w:sz w:val="22"/>
          <w:szCs w:val="22"/>
        </w:rPr>
        <w:t>8</w:t>
      </w:r>
      <w:r w:rsidRPr="00DB2235">
        <w:rPr>
          <w:rFonts w:ascii="Arial" w:hAnsi="Arial" w:cs="Arial"/>
          <w:color w:val="000000"/>
          <w:sz w:val="22"/>
          <w:szCs w:val="22"/>
        </w:rPr>
        <w:t>).</w:t>
      </w:r>
    </w:p>
    <w:p w14:paraId="6937280E" w14:textId="0271C355" w:rsidR="00887EDC" w:rsidRPr="00DB2235" w:rsidRDefault="00887EDC" w:rsidP="00DB2235">
      <w:pPr>
        <w:spacing w:before="100" w:beforeAutospacing="1" w:after="100" w:afterAutospacing="1" w:line="360" w:lineRule="auto"/>
        <w:rPr>
          <w:rFonts w:ascii="Arial" w:hAnsi="Arial" w:cs="Arial"/>
          <w:color w:val="000000"/>
          <w:sz w:val="22"/>
          <w:szCs w:val="22"/>
        </w:rPr>
      </w:pPr>
      <w:r w:rsidRPr="00DB2235">
        <w:rPr>
          <w:rStyle w:val="Strong"/>
          <w:rFonts w:ascii="Arial" w:hAnsi="Arial" w:cs="Arial"/>
          <w:color w:val="000000"/>
          <w:sz w:val="22"/>
          <w:szCs w:val="22"/>
        </w:rPr>
        <w:t xml:space="preserve">SARS-CoV-2 Positive Sample Analysis (Supplementary Result Figure </w:t>
      </w:r>
      <w:r w:rsidR="00993BCB">
        <w:rPr>
          <w:rStyle w:val="Strong"/>
          <w:rFonts w:ascii="Arial" w:hAnsi="Arial" w:cs="Arial"/>
          <w:color w:val="000000"/>
          <w:sz w:val="22"/>
          <w:szCs w:val="22"/>
        </w:rPr>
        <w:t>6</w:t>
      </w:r>
      <w:r w:rsidRPr="00DB2235">
        <w:rPr>
          <w:rStyle w:val="Strong"/>
          <w:rFonts w:ascii="Arial" w:hAnsi="Arial" w:cs="Arial"/>
          <w:color w:val="000000"/>
          <w:sz w:val="22"/>
          <w:szCs w:val="22"/>
        </w:rPr>
        <w:t>)</w:t>
      </w:r>
      <w:r w:rsidRPr="00DB2235">
        <w:rPr>
          <w:rFonts w:ascii="Arial" w:hAnsi="Arial" w:cs="Arial"/>
          <w:color w:val="000000"/>
          <w:sz w:val="22"/>
          <w:szCs w:val="22"/>
        </w:rPr>
        <w:br/>
        <w:t xml:space="preserve">All four analytical methods and BCMs detected the presence of SARS-CoV-2 in the same samples, except for inStrain Option 1, which failed to detect a portion of the SARS-CoV-2 signal in clinically positive samples. Additionally, all three inStrain methods identified a strong signal for </w:t>
      </w:r>
      <w:proofErr w:type="spellStart"/>
      <w:r w:rsidRPr="00DB2235">
        <w:rPr>
          <w:rFonts w:ascii="Arial" w:hAnsi="Arial" w:cs="Arial"/>
          <w:color w:val="000000"/>
          <w:sz w:val="22"/>
          <w:szCs w:val="22"/>
        </w:rPr>
        <w:t>ssRNA</w:t>
      </w:r>
      <w:proofErr w:type="spellEnd"/>
      <w:r w:rsidRPr="00DB2235">
        <w:rPr>
          <w:rFonts w:ascii="Arial" w:hAnsi="Arial" w:cs="Arial"/>
          <w:color w:val="000000"/>
          <w:sz w:val="22"/>
          <w:szCs w:val="22"/>
        </w:rPr>
        <w:t xml:space="preserve"> phage in a subset of samples. A weak signal for the spiked MS2 phage was observed across all four analytical methods and BCMs.</w:t>
      </w:r>
    </w:p>
    <w:p w14:paraId="135E10C7" w14:textId="615F5271" w:rsidR="00A00CF7" w:rsidRPr="00DB2235" w:rsidRDefault="00A00CF7" w:rsidP="00DB2235">
      <w:pPr>
        <w:spacing w:line="360" w:lineRule="auto"/>
        <w:rPr>
          <w:rFonts w:ascii="Arial" w:hAnsi="Arial" w:cs="Arial"/>
          <w:color w:val="000000"/>
          <w:sz w:val="22"/>
          <w:szCs w:val="22"/>
        </w:rPr>
      </w:pPr>
      <w:r w:rsidRPr="00DB2235">
        <w:rPr>
          <w:rFonts w:ascii="Arial" w:hAnsi="Arial" w:cs="Arial"/>
          <w:color w:val="000000"/>
          <w:sz w:val="22"/>
          <w:szCs w:val="22"/>
        </w:rPr>
        <w:t xml:space="preserve">The results for </w:t>
      </w:r>
      <w:r w:rsidR="00ED31B1">
        <w:rPr>
          <w:rFonts w:ascii="Arial" w:hAnsi="Arial" w:cs="Arial"/>
          <w:color w:val="000000"/>
          <w:sz w:val="22"/>
          <w:szCs w:val="22"/>
        </w:rPr>
        <w:t>i</w:t>
      </w:r>
      <w:r w:rsidRPr="00DB2235">
        <w:rPr>
          <w:rFonts w:ascii="Arial" w:hAnsi="Arial" w:cs="Arial"/>
          <w:color w:val="000000"/>
          <w:sz w:val="22"/>
          <w:szCs w:val="22"/>
        </w:rPr>
        <w:t xml:space="preserve">nfluenza A, </w:t>
      </w:r>
      <w:r w:rsidR="00ED31B1">
        <w:rPr>
          <w:rFonts w:ascii="Arial" w:hAnsi="Arial" w:cs="Arial"/>
          <w:color w:val="000000"/>
          <w:sz w:val="22"/>
          <w:szCs w:val="22"/>
        </w:rPr>
        <w:t>i</w:t>
      </w:r>
      <w:r w:rsidRPr="00DB2235">
        <w:rPr>
          <w:rFonts w:ascii="Arial" w:hAnsi="Arial" w:cs="Arial"/>
          <w:color w:val="000000"/>
          <w:sz w:val="22"/>
          <w:szCs w:val="22"/>
        </w:rPr>
        <w:t>nfluenza B, and RSV B are presented in</w:t>
      </w:r>
      <w:r w:rsidRPr="00DB2235">
        <w:rPr>
          <w:rStyle w:val="apple-converted-space"/>
          <w:rFonts w:ascii="Arial" w:hAnsi="Arial" w:cs="Arial"/>
          <w:color w:val="000000"/>
          <w:sz w:val="22"/>
          <w:szCs w:val="22"/>
        </w:rPr>
        <w:t> </w:t>
      </w:r>
      <w:r w:rsidRPr="00DB2235">
        <w:rPr>
          <w:rStyle w:val="Strong"/>
          <w:rFonts w:ascii="Arial" w:hAnsi="Arial" w:cs="Arial"/>
          <w:color w:val="000000"/>
          <w:sz w:val="22"/>
          <w:szCs w:val="22"/>
        </w:rPr>
        <w:t xml:space="preserve">Supplementary Result Figure </w:t>
      </w:r>
      <w:r w:rsidR="00993BCB">
        <w:rPr>
          <w:rStyle w:val="Strong"/>
          <w:rFonts w:ascii="Arial" w:hAnsi="Arial" w:cs="Arial"/>
          <w:color w:val="000000"/>
          <w:sz w:val="22"/>
          <w:szCs w:val="22"/>
        </w:rPr>
        <w:t>7</w:t>
      </w:r>
      <w:r w:rsidRPr="00DB2235">
        <w:rPr>
          <w:rFonts w:ascii="Arial" w:hAnsi="Arial" w:cs="Arial"/>
          <w:color w:val="000000"/>
          <w:sz w:val="22"/>
          <w:szCs w:val="22"/>
        </w:rPr>
        <w:t xml:space="preserve">. Both Kraken and inStrain option 2 were able to detect </w:t>
      </w:r>
      <w:r w:rsidR="00ED31B1">
        <w:rPr>
          <w:rFonts w:ascii="Arial" w:hAnsi="Arial" w:cs="Arial"/>
          <w:color w:val="000000"/>
          <w:sz w:val="22"/>
          <w:szCs w:val="22"/>
        </w:rPr>
        <w:t>i</w:t>
      </w:r>
      <w:r w:rsidRPr="00DB2235">
        <w:rPr>
          <w:rFonts w:ascii="Arial" w:hAnsi="Arial" w:cs="Arial"/>
          <w:color w:val="000000"/>
          <w:sz w:val="22"/>
          <w:szCs w:val="22"/>
        </w:rPr>
        <w:t xml:space="preserve">nfluenza B at a copy number as low as 1k. In the 10k copy number sample, inStrain option 2 detected four segments, option 1 detected two segments, and option 3 did not detect any segments. Samples processed using the </w:t>
      </w:r>
      <w:r w:rsidR="00CD6CAE">
        <w:rPr>
          <w:rFonts w:ascii="Arial" w:hAnsi="Arial" w:cs="Arial"/>
          <w:color w:val="000000"/>
          <w:sz w:val="22"/>
          <w:szCs w:val="22"/>
        </w:rPr>
        <w:t>veSEQ</w:t>
      </w:r>
      <w:r w:rsidR="00ED31B1" w:rsidRPr="00DB2235">
        <w:rPr>
          <w:rFonts w:ascii="Arial" w:hAnsi="Arial" w:cs="Arial"/>
          <w:color w:val="000000"/>
          <w:sz w:val="22"/>
          <w:szCs w:val="22"/>
        </w:rPr>
        <w:t xml:space="preserve"> </w:t>
      </w:r>
      <w:r w:rsidRPr="00DB2235">
        <w:rPr>
          <w:rFonts w:ascii="Arial" w:hAnsi="Arial" w:cs="Arial"/>
          <w:color w:val="000000"/>
          <w:sz w:val="22"/>
          <w:szCs w:val="22"/>
        </w:rPr>
        <w:t xml:space="preserve">and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methods produced the most consistent and accurate results.</w:t>
      </w:r>
    </w:p>
    <w:p w14:paraId="1AB66A74" w14:textId="405B008D" w:rsidR="00A00CF7" w:rsidRPr="00DB2235" w:rsidRDefault="00A00CF7" w:rsidP="00DB2235">
      <w:pPr>
        <w:spacing w:line="360" w:lineRule="auto"/>
        <w:rPr>
          <w:rFonts w:ascii="Arial" w:hAnsi="Arial" w:cs="Arial"/>
          <w:color w:val="000000"/>
          <w:sz w:val="22"/>
          <w:szCs w:val="22"/>
        </w:rPr>
      </w:pPr>
      <w:r w:rsidRPr="00DB2235">
        <w:rPr>
          <w:rFonts w:ascii="Arial" w:hAnsi="Arial" w:cs="Arial"/>
          <w:color w:val="000000"/>
          <w:sz w:val="22"/>
          <w:szCs w:val="22"/>
        </w:rPr>
        <w:t>The</w:t>
      </w:r>
      <w:r w:rsidRPr="00DB2235">
        <w:rPr>
          <w:rStyle w:val="apple-converted-space"/>
          <w:rFonts w:ascii="Arial" w:hAnsi="Arial" w:cs="Arial"/>
          <w:color w:val="000000"/>
          <w:sz w:val="22"/>
          <w:szCs w:val="22"/>
        </w:rPr>
        <w:t> </w:t>
      </w:r>
      <w:r w:rsidR="00DB2235" w:rsidRPr="00DB2235">
        <w:rPr>
          <w:rStyle w:val="Strong"/>
          <w:rFonts w:ascii="Arial" w:hAnsi="Arial" w:cs="Arial"/>
          <w:b w:val="0"/>
          <w:bCs w:val="0"/>
          <w:color w:val="000000"/>
          <w:sz w:val="22"/>
          <w:szCs w:val="22"/>
        </w:rPr>
        <w:t>RVI-seq</w:t>
      </w:r>
      <w:r w:rsidRPr="00DB2235">
        <w:rPr>
          <w:rStyle w:val="apple-converted-space"/>
          <w:rFonts w:ascii="Arial" w:hAnsi="Arial" w:cs="Arial"/>
          <w:b/>
          <w:bCs/>
          <w:color w:val="000000"/>
          <w:sz w:val="22"/>
          <w:szCs w:val="22"/>
        </w:rPr>
        <w:t> </w:t>
      </w:r>
      <w:r w:rsidRPr="00DB2235">
        <w:rPr>
          <w:rFonts w:ascii="Arial" w:hAnsi="Arial" w:cs="Arial"/>
          <w:color w:val="000000"/>
          <w:sz w:val="22"/>
          <w:szCs w:val="22"/>
        </w:rPr>
        <w:t>and</w:t>
      </w:r>
      <w:r w:rsidRPr="00DB2235">
        <w:rPr>
          <w:rStyle w:val="apple-converted-space"/>
          <w:rFonts w:ascii="Arial" w:hAnsi="Arial" w:cs="Arial"/>
          <w:b/>
          <w:bCs/>
          <w:color w:val="000000"/>
          <w:sz w:val="22"/>
          <w:szCs w:val="22"/>
        </w:rPr>
        <w:t> </w:t>
      </w:r>
      <w:r w:rsidR="00CD6CAE">
        <w:rPr>
          <w:rStyle w:val="Strong"/>
          <w:rFonts w:ascii="Arial" w:hAnsi="Arial" w:cs="Arial"/>
          <w:b w:val="0"/>
          <w:bCs w:val="0"/>
          <w:color w:val="000000"/>
          <w:sz w:val="22"/>
          <w:szCs w:val="22"/>
        </w:rPr>
        <w:t>veSEQ</w:t>
      </w:r>
      <w:r w:rsidR="00ED31B1" w:rsidRPr="00DB2235">
        <w:rPr>
          <w:rStyle w:val="apple-converted-space"/>
          <w:rFonts w:ascii="Arial" w:hAnsi="Arial" w:cs="Arial"/>
          <w:color w:val="000000"/>
          <w:sz w:val="22"/>
          <w:szCs w:val="22"/>
        </w:rPr>
        <w:t> </w:t>
      </w:r>
      <w:r w:rsidRPr="00DB2235">
        <w:rPr>
          <w:rFonts w:ascii="Arial" w:hAnsi="Arial" w:cs="Arial"/>
          <w:color w:val="000000"/>
          <w:sz w:val="22"/>
          <w:szCs w:val="22"/>
        </w:rPr>
        <w:t xml:space="preserve">methods were the most effective at detecting individual </w:t>
      </w:r>
      <w:r w:rsidR="00ED31B1">
        <w:rPr>
          <w:rFonts w:ascii="Arial" w:hAnsi="Arial" w:cs="Arial"/>
          <w:color w:val="000000"/>
          <w:sz w:val="22"/>
          <w:szCs w:val="22"/>
        </w:rPr>
        <w:t>i</w:t>
      </w:r>
      <w:r w:rsidRPr="00DB2235">
        <w:rPr>
          <w:rFonts w:ascii="Arial" w:hAnsi="Arial" w:cs="Arial"/>
          <w:color w:val="000000"/>
          <w:sz w:val="22"/>
          <w:szCs w:val="22"/>
        </w:rPr>
        <w:t>nfluenza A H3N2 segments (highlighted by black boxes). In the 100-copy number sample, the</w:t>
      </w:r>
      <w:r w:rsidRPr="00DB2235">
        <w:rPr>
          <w:rStyle w:val="apple-converted-space"/>
          <w:rFonts w:ascii="Arial" w:hAnsi="Arial" w:cs="Arial"/>
          <w:color w:val="000000"/>
          <w:sz w:val="22"/>
          <w:szCs w:val="22"/>
        </w:rPr>
        <w:t> </w:t>
      </w:r>
      <w:r w:rsidR="00DB2235" w:rsidRPr="00DB2235">
        <w:rPr>
          <w:rStyle w:val="Strong"/>
          <w:rFonts w:ascii="Arial" w:hAnsi="Arial" w:cs="Arial"/>
          <w:b w:val="0"/>
          <w:bCs w:val="0"/>
          <w:color w:val="000000"/>
          <w:sz w:val="22"/>
          <w:szCs w:val="22"/>
        </w:rPr>
        <w:t>RVI-seq</w:t>
      </w:r>
      <w:r w:rsidRPr="00DB2235">
        <w:rPr>
          <w:rStyle w:val="apple-converted-space"/>
          <w:rFonts w:ascii="Arial" w:hAnsi="Arial" w:cs="Arial"/>
          <w:color w:val="000000"/>
          <w:sz w:val="22"/>
          <w:szCs w:val="22"/>
        </w:rPr>
        <w:t> </w:t>
      </w:r>
      <w:r w:rsidRPr="00DB2235">
        <w:rPr>
          <w:rFonts w:ascii="Arial" w:hAnsi="Arial" w:cs="Arial"/>
          <w:color w:val="000000"/>
          <w:sz w:val="22"/>
          <w:szCs w:val="22"/>
        </w:rPr>
        <w:t>method identified two segments, with inStrain options 2 and 3. None of the Illumina methods were able to detect a signal in the 100-copy number sample. The</w:t>
      </w:r>
      <w:r w:rsidRPr="00DB2235">
        <w:rPr>
          <w:rStyle w:val="apple-converted-space"/>
          <w:rFonts w:ascii="Arial" w:hAnsi="Arial" w:cs="Arial"/>
          <w:color w:val="000000"/>
          <w:sz w:val="22"/>
          <w:szCs w:val="22"/>
        </w:rPr>
        <w:t> </w:t>
      </w:r>
      <w:r w:rsidR="00DB2235" w:rsidRPr="00DB2235">
        <w:rPr>
          <w:rStyle w:val="Strong"/>
          <w:rFonts w:ascii="Arial" w:hAnsi="Arial" w:cs="Arial"/>
          <w:b w:val="0"/>
          <w:bCs w:val="0"/>
          <w:color w:val="000000"/>
          <w:sz w:val="22"/>
          <w:szCs w:val="22"/>
        </w:rPr>
        <w:t>RVI-seq</w:t>
      </w:r>
      <w:r w:rsidRPr="00DB2235">
        <w:rPr>
          <w:rStyle w:val="apple-converted-space"/>
          <w:rFonts w:ascii="Arial" w:hAnsi="Arial" w:cs="Arial"/>
          <w:color w:val="000000"/>
          <w:sz w:val="22"/>
          <w:szCs w:val="22"/>
        </w:rPr>
        <w:t> </w:t>
      </w:r>
      <w:r w:rsidRPr="00DB2235">
        <w:rPr>
          <w:rFonts w:ascii="Arial" w:hAnsi="Arial" w:cs="Arial"/>
          <w:color w:val="000000"/>
          <w:sz w:val="22"/>
          <w:szCs w:val="22"/>
        </w:rPr>
        <w:t>method also successfully detected all eight segments in the 1k copy number sample, regardless of the inStrain option used. All segments were detectable in the 10k, 100k, and 1M copy number samples across all methods.</w:t>
      </w:r>
    </w:p>
    <w:p w14:paraId="631E948B" w14:textId="5310C22F" w:rsidR="00A00CF7" w:rsidRPr="00DB2235" w:rsidRDefault="00A00CF7" w:rsidP="00DB2235">
      <w:pPr>
        <w:spacing w:line="360" w:lineRule="auto"/>
        <w:rPr>
          <w:rFonts w:ascii="Arial" w:hAnsi="Arial" w:cs="Arial"/>
          <w:color w:val="000000"/>
          <w:sz w:val="22"/>
          <w:szCs w:val="22"/>
        </w:rPr>
      </w:pPr>
      <w:r w:rsidRPr="00DB2235">
        <w:rPr>
          <w:rFonts w:ascii="Arial" w:hAnsi="Arial" w:cs="Arial"/>
          <w:color w:val="000000"/>
          <w:sz w:val="22"/>
          <w:szCs w:val="22"/>
        </w:rPr>
        <w:t>For</w:t>
      </w:r>
      <w:r w:rsidRPr="00DB2235">
        <w:rPr>
          <w:rStyle w:val="apple-converted-space"/>
          <w:rFonts w:ascii="Arial" w:hAnsi="Arial" w:cs="Arial"/>
          <w:color w:val="000000"/>
          <w:sz w:val="22"/>
          <w:szCs w:val="22"/>
        </w:rPr>
        <w:t> </w:t>
      </w:r>
      <w:r w:rsidR="00ED31B1">
        <w:rPr>
          <w:rStyle w:val="Strong"/>
          <w:rFonts w:ascii="Arial" w:hAnsi="Arial" w:cs="Arial"/>
          <w:b w:val="0"/>
          <w:bCs w:val="0"/>
          <w:color w:val="000000"/>
          <w:sz w:val="22"/>
          <w:szCs w:val="22"/>
        </w:rPr>
        <w:t>i</w:t>
      </w:r>
      <w:r w:rsidRPr="00DB2235">
        <w:rPr>
          <w:rStyle w:val="Strong"/>
          <w:rFonts w:ascii="Arial" w:hAnsi="Arial" w:cs="Arial"/>
          <w:b w:val="0"/>
          <w:bCs w:val="0"/>
          <w:color w:val="000000"/>
          <w:sz w:val="22"/>
          <w:szCs w:val="22"/>
        </w:rPr>
        <w:t>nfluenza A H1N1</w:t>
      </w:r>
      <w:r w:rsidRPr="00DB2235">
        <w:rPr>
          <w:rStyle w:val="apple-converted-space"/>
          <w:rFonts w:ascii="Arial" w:hAnsi="Arial" w:cs="Arial"/>
          <w:color w:val="000000"/>
          <w:sz w:val="22"/>
          <w:szCs w:val="22"/>
        </w:rPr>
        <w:t> </w:t>
      </w:r>
      <w:r w:rsidRPr="00DB2235">
        <w:rPr>
          <w:rFonts w:ascii="Arial" w:hAnsi="Arial" w:cs="Arial"/>
          <w:color w:val="000000"/>
          <w:sz w:val="22"/>
          <w:szCs w:val="22"/>
        </w:rPr>
        <w:t>segments (highlighted in red boxes), inStrain options 2 and 3, along with the</w:t>
      </w:r>
      <w:r w:rsidRPr="00DB2235">
        <w:rPr>
          <w:rStyle w:val="apple-converted-space"/>
          <w:rFonts w:ascii="Arial" w:hAnsi="Arial" w:cs="Arial"/>
          <w:color w:val="000000"/>
          <w:sz w:val="22"/>
          <w:szCs w:val="22"/>
        </w:rPr>
        <w:t> </w:t>
      </w:r>
      <w:r w:rsidR="00DB2235" w:rsidRPr="00DB2235">
        <w:rPr>
          <w:rStyle w:val="Strong"/>
          <w:rFonts w:ascii="Arial" w:hAnsi="Arial" w:cs="Arial"/>
          <w:b w:val="0"/>
          <w:bCs w:val="0"/>
          <w:color w:val="000000"/>
          <w:sz w:val="22"/>
          <w:szCs w:val="22"/>
        </w:rPr>
        <w:t>RVI-seq</w:t>
      </w:r>
      <w:r w:rsidRPr="00DB2235">
        <w:rPr>
          <w:rStyle w:val="apple-converted-space"/>
          <w:rFonts w:ascii="Arial" w:hAnsi="Arial" w:cs="Arial"/>
          <w:color w:val="000000"/>
          <w:sz w:val="22"/>
          <w:szCs w:val="22"/>
        </w:rPr>
        <w:t> </w:t>
      </w:r>
      <w:r w:rsidRPr="00DB2235">
        <w:rPr>
          <w:rFonts w:ascii="Arial" w:hAnsi="Arial" w:cs="Arial"/>
          <w:color w:val="000000"/>
          <w:sz w:val="22"/>
          <w:szCs w:val="22"/>
        </w:rPr>
        <w:t xml:space="preserve">method, were the most effective, particularly at the 100 and 1k copy number samples. However, the enhanced sensitivity of inStrain options 2 and 3 slightly reduced specificity, leading to weak, non-specific detections between different </w:t>
      </w:r>
      <w:r w:rsidR="00ED31B1">
        <w:rPr>
          <w:rFonts w:ascii="Arial" w:hAnsi="Arial" w:cs="Arial"/>
          <w:color w:val="000000"/>
          <w:sz w:val="22"/>
          <w:szCs w:val="22"/>
        </w:rPr>
        <w:t>i</w:t>
      </w:r>
      <w:r w:rsidRPr="00DB2235">
        <w:rPr>
          <w:rFonts w:ascii="Arial" w:hAnsi="Arial" w:cs="Arial"/>
          <w:color w:val="000000"/>
          <w:sz w:val="22"/>
          <w:szCs w:val="22"/>
        </w:rPr>
        <w:t>nfluenza strains.</w:t>
      </w:r>
    </w:p>
    <w:p w14:paraId="27357F60" w14:textId="44F66894" w:rsidR="00A00CF7" w:rsidRPr="00DB2235" w:rsidRDefault="00A00CF7" w:rsidP="00DB2235">
      <w:pPr>
        <w:spacing w:line="360" w:lineRule="auto"/>
        <w:rPr>
          <w:rFonts w:ascii="Arial" w:hAnsi="Arial" w:cs="Arial"/>
          <w:color w:val="000000"/>
          <w:sz w:val="22"/>
          <w:szCs w:val="22"/>
        </w:rPr>
      </w:pPr>
      <w:r w:rsidRPr="00DB2235">
        <w:rPr>
          <w:rFonts w:ascii="Arial" w:hAnsi="Arial" w:cs="Arial"/>
          <w:color w:val="000000"/>
          <w:sz w:val="22"/>
          <w:szCs w:val="22"/>
        </w:rPr>
        <w:t xml:space="preserve">All four viral BCMs methods detected the </w:t>
      </w:r>
      <w:r w:rsidR="00ED31B1">
        <w:rPr>
          <w:rFonts w:ascii="Arial" w:hAnsi="Arial" w:cs="Arial"/>
          <w:color w:val="000000"/>
          <w:sz w:val="22"/>
          <w:szCs w:val="22"/>
        </w:rPr>
        <w:t>i</w:t>
      </w:r>
      <w:r w:rsidRPr="00DB2235">
        <w:rPr>
          <w:rFonts w:ascii="Arial" w:hAnsi="Arial" w:cs="Arial"/>
          <w:color w:val="000000"/>
          <w:sz w:val="22"/>
          <w:szCs w:val="22"/>
        </w:rPr>
        <w:t>nfluenza A virus (H3N2 and H1N1) in the 1k copy number sample using Kraken. However, only the</w:t>
      </w:r>
      <w:r w:rsidRPr="00DB2235">
        <w:rPr>
          <w:rStyle w:val="apple-converted-space"/>
          <w:rFonts w:ascii="Arial" w:hAnsi="Arial" w:cs="Arial"/>
          <w:color w:val="000000"/>
          <w:sz w:val="22"/>
          <w:szCs w:val="22"/>
        </w:rPr>
        <w:t> </w:t>
      </w:r>
      <w:r w:rsidR="00DB2235" w:rsidRPr="00DB2235">
        <w:rPr>
          <w:rStyle w:val="Strong"/>
          <w:rFonts w:ascii="Arial" w:hAnsi="Arial" w:cs="Arial"/>
          <w:b w:val="0"/>
          <w:bCs w:val="0"/>
          <w:color w:val="000000"/>
          <w:sz w:val="22"/>
          <w:szCs w:val="22"/>
        </w:rPr>
        <w:t>RVI-seq</w:t>
      </w:r>
      <w:r w:rsidRPr="00DB2235">
        <w:rPr>
          <w:rStyle w:val="apple-converted-space"/>
          <w:rFonts w:ascii="Arial" w:hAnsi="Arial" w:cs="Arial"/>
          <w:color w:val="000000"/>
          <w:sz w:val="22"/>
          <w:szCs w:val="22"/>
        </w:rPr>
        <w:t> </w:t>
      </w:r>
      <w:r w:rsidRPr="00DB2235">
        <w:rPr>
          <w:rFonts w:ascii="Arial" w:hAnsi="Arial" w:cs="Arial"/>
          <w:color w:val="000000"/>
          <w:sz w:val="22"/>
          <w:szCs w:val="22"/>
        </w:rPr>
        <w:t xml:space="preserve">method detected signals from the 100-copy number sample for both H3N2 and H1N1 (Kraken column). </w:t>
      </w:r>
    </w:p>
    <w:p w14:paraId="4A644869" w14:textId="368718B8" w:rsidR="00A00CF7" w:rsidRPr="00DB2235" w:rsidRDefault="00A00CF7" w:rsidP="00DB2235">
      <w:pPr>
        <w:spacing w:line="360" w:lineRule="auto"/>
        <w:rPr>
          <w:rFonts w:ascii="Arial" w:hAnsi="Arial" w:cs="Arial"/>
          <w:color w:val="000000"/>
          <w:sz w:val="22"/>
          <w:szCs w:val="22"/>
        </w:rPr>
      </w:pPr>
      <w:r w:rsidRPr="00DB2235">
        <w:rPr>
          <w:rFonts w:ascii="Arial" w:hAnsi="Arial" w:cs="Arial"/>
          <w:color w:val="000000"/>
          <w:sz w:val="22"/>
          <w:szCs w:val="22"/>
        </w:rPr>
        <w:t>For</w:t>
      </w:r>
      <w:r w:rsidRPr="00DB2235">
        <w:rPr>
          <w:rStyle w:val="apple-converted-space"/>
          <w:rFonts w:ascii="Arial" w:hAnsi="Arial" w:cs="Arial"/>
          <w:color w:val="000000"/>
          <w:sz w:val="22"/>
          <w:szCs w:val="22"/>
        </w:rPr>
        <w:t> </w:t>
      </w:r>
      <w:r w:rsidRPr="00DB2235">
        <w:rPr>
          <w:rStyle w:val="Strong"/>
          <w:rFonts w:ascii="Arial" w:hAnsi="Arial" w:cs="Arial"/>
          <w:b w:val="0"/>
          <w:bCs w:val="0"/>
          <w:color w:val="000000"/>
          <w:sz w:val="22"/>
          <w:szCs w:val="22"/>
        </w:rPr>
        <w:t>RSV B</w:t>
      </w:r>
      <w:r w:rsidRPr="00DB2235">
        <w:rPr>
          <w:rFonts w:ascii="Arial" w:hAnsi="Arial" w:cs="Arial"/>
          <w:color w:val="000000"/>
          <w:sz w:val="22"/>
          <w:szCs w:val="22"/>
        </w:rPr>
        <w:t>, both Kraken and inStrain methods classified the virus as Human Orthopneumovirus. The</w:t>
      </w:r>
      <w:r w:rsidRPr="00DB2235">
        <w:rPr>
          <w:rStyle w:val="apple-converted-space"/>
          <w:rFonts w:ascii="Arial" w:hAnsi="Arial" w:cs="Arial"/>
          <w:color w:val="000000"/>
          <w:sz w:val="22"/>
          <w:szCs w:val="22"/>
        </w:rPr>
        <w:t> </w:t>
      </w:r>
      <w:r w:rsidR="00CD6CAE">
        <w:rPr>
          <w:rStyle w:val="Strong"/>
          <w:rFonts w:ascii="Arial" w:hAnsi="Arial" w:cs="Arial"/>
          <w:b w:val="0"/>
          <w:bCs w:val="0"/>
          <w:color w:val="000000"/>
          <w:sz w:val="22"/>
          <w:szCs w:val="22"/>
        </w:rPr>
        <w:t>veSEQ</w:t>
      </w:r>
      <w:r w:rsidR="00ED31B1" w:rsidRPr="00DB2235">
        <w:rPr>
          <w:rStyle w:val="apple-converted-space"/>
          <w:rFonts w:ascii="Arial" w:hAnsi="Arial" w:cs="Arial"/>
          <w:color w:val="000000"/>
          <w:sz w:val="22"/>
          <w:szCs w:val="22"/>
        </w:rPr>
        <w:t> </w:t>
      </w:r>
      <w:r w:rsidRPr="00DB2235">
        <w:rPr>
          <w:rFonts w:ascii="Arial" w:hAnsi="Arial" w:cs="Arial"/>
          <w:color w:val="000000"/>
          <w:sz w:val="22"/>
          <w:szCs w:val="22"/>
        </w:rPr>
        <w:t>and</w:t>
      </w:r>
      <w:r w:rsidRPr="00DB2235">
        <w:rPr>
          <w:rStyle w:val="apple-converted-space"/>
          <w:rFonts w:ascii="Arial" w:hAnsi="Arial" w:cs="Arial"/>
          <w:color w:val="000000"/>
          <w:sz w:val="22"/>
          <w:szCs w:val="22"/>
        </w:rPr>
        <w:t> </w:t>
      </w:r>
      <w:r w:rsidRPr="00DB2235">
        <w:rPr>
          <w:rStyle w:val="Strong"/>
          <w:rFonts w:ascii="Arial" w:hAnsi="Arial" w:cs="Arial"/>
          <w:b w:val="0"/>
          <w:bCs w:val="0"/>
          <w:color w:val="000000"/>
          <w:sz w:val="22"/>
          <w:szCs w:val="22"/>
        </w:rPr>
        <w:t>Illumina</w:t>
      </w:r>
      <w:r w:rsidRPr="00DB2235">
        <w:rPr>
          <w:rStyle w:val="apple-converted-space"/>
          <w:rFonts w:ascii="Arial" w:hAnsi="Arial" w:cs="Arial"/>
          <w:color w:val="000000"/>
          <w:sz w:val="22"/>
          <w:szCs w:val="22"/>
        </w:rPr>
        <w:t> </w:t>
      </w:r>
      <w:r w:rsidRPr="00DB2235">
        <w:rPr>
          <w:rFonts w:ascii="Arial" w:hAnsi="Arial" w:cs="Arial"/>
          <w:color w:val="000000"/>
          <w:sz w:val="22"/>
          <w:szCs w:val="22"/>
        </w:rPr>
        <w:t>methods detected the virus at 1k sample using Kraken and all three inStrain options. Additionally, the</w:t>
      </w:r>
      <w:r w:rsidRPr="00DB2235">
        <w:rPr>
          <w:rStyle w:val="apple-converted-space"/>
          <w:rFonts w:ascii="Arial" w:hAnsi="Arial" w:cs="Arial"/>
          <w:color w:val="000000"/>
          <w:sz w:val="22"/>
          <w:szCs w:val="22"/>
        </w:rPr>
        <w:t> </w:t>
      </w:r>
      <w:r w:rsidR="00DB2235" w:rsidRPr="00DB2235">
        <w:rPr>
          <w:rStyle w:val="Strong"/>
          <w:rFonts w:ascii="Arial" w:hAnsi="Arial" w:cs="Arial"/>
          <w:b w:val="0"/>
          <w:bCs w:val="0"/>
          <w:color w:val="000000"/>
          <w:sz w:val="22"/>
          <w:szCs w:val="22"/>
        </w:rPr>
        <w:t>RVI-seq</w:t>
      </w:r>
      <w:r w:rsidRPr="00DB2235">
        <w:rPr>
          <w:rStyle w:val="apple-converted-space"/>
          <w:rFonts w:ascii="Arial" w:hAnsi="Arial" w:cs="Arial"/>
          <w:b/>
          <w:bCs/>
          <w:color w:val="000000"/>
          <w:sz w:val="22"/>
          <w:szCs w:val="22"/>
        </w:rPr>
        <w:t> </w:t>
      </w:r>
      <w:r w:rsidRPr="00DB2235">
        <w:rPr>
          <w:rFonts w:ascii="Arial" w:hAnsi="Arial" w:cs="Arial"/>
          <w:color w:val="000000"/>
          <w:sz w:val="22"/>
          <w:szCs w:val="22"/>
        </w:rPr>
        <w:t>method successfully detected the virus at 100 copies per sample, but only with Kraken and inStrain options 2 and 3 (highlighted by blue arrows).</w:t>
      </w:r>
    </w:p>
    <w:p w14:paraId="043AC960" w14:textId="77777777" w:rsidR="00A00CF7" w:rsidRPr="00DB2235" w:rsidRDefault="00A00CF7" w:rsidP="00DB2235">
      <w:pPr>
        <w:spacing w:line="360" w:lineRule="auto"/>
        <w:rPr>
          <w:rFonts w:ascii="Arial" w:hAnsi="Arial" w:cs="Arial"/>
          <w:color w:val="000000"/>
          <w:sz w:val="22"/>
          <w:szCs w:val="22"/>
        </w:rPr>
      </w:pPr>
      <w:r w:rsidRPr="00DB2235">
        <w:rPr>
          <w:rFonts w:ascii="Arial" w:hAnsi="Arial" w:cs="Arial"/>
          <w:color w:val="000000"/>
          <w:sz w:val="22"/>
          <w:szCs w:val="22"/>
        </w:rPr>
        <w:lastRenderedPageBreak/>
        <w:t>Kraken identified</w:t>
      </w:r>
      <w:r w:rsidRPr="00DB2235">
        <w:rPr>
          <w:rStyle w:val="apple-converted-space"/>
          <w:rFonts w:ascii="Arial" w:hAnsi="Arial" w:cs="Arial"/>
          <w:color w:val="000000"/>
          <w:sz w:val="22"/>
          <w:szCs w:val="22"/>
        </w:rPr>
        <w:t> </w:t>
      </w:r>
      <w:proofErr w:type="spellStart"/>
      <w:r w:rsidRPr="00DB2235">
        <w:rPr>
          <w:rStyle w:val="Strong"/>
          <w:rFonts w:ascii="Arial" w:hAnsi="Arial" w:cs="Arial"/>
          <w:b w:val="0"/>
          <w:bCs w:val="0"/>
          <w:color w:val="000000"/>
          <w:sz w:val="22"/>
          <w:szCs w:val="22"/>
        </w:rPr>
        <w:t>Alphapapillomavirus</w:t>
      </w:r>
      <w:proofErr w:type="spellEnd"/>
      <w:r w:rsidRPr="00DB2235">
        <w:rPr>
          <w:rStyle w:val="Strong"/>
          <w:rFonts w:ascii="Arial" w:hAnsi="Arial" w:cs="Arial"/>
          <w:b w:val="0"/>
          <w:bCs w:val="0"/>
          <w:color w:val="000000"/>
          <w:sz w:val="22"/>
          <w:szCs w:val="22"/>
        </w:rPr>
        <w:t xml:space="preserve"> 7</w:t>
      </w:r>
      <w:r w:rsidRPr="00DB2235">
        <w:rPr>
          <w:rFonts w:ascii="Arial" w:hAnsi="Arial" w:cs="Arial"/>
          <w:color w:val="000000"/>
          <w:sz w:val="22"/>
          <w:szCs w:val="22"/>
        </w:rPr>
        <w:t>, while inStrain detected</w:t>
      </w:r>
      <w:r w:rsidRPr="00DB2235">
        <w:rPr>
          <w:rStyle w:val="apple-converted-space"/>
          <w:rFonts w:ascii="Arial" w:hAnsi="Arial" w:cs="Arial"/>
          <w:color w:val="000000"/>
          <w:sz w:val="22"/>
          <w:szCs w:val="22"/>
        </w:rPr>
        <w:t> </w:t>
      </w:r>
      <w:r w:rsidRPr="00DB2235">
        <w:rPr>
          <w:rStyle w:val="Strong"/>
          <w:rFonts w:ascii="Arial" w:hAnsi="Arial" w:cs="Arial"/>
          <w:b w:val="0"/>
          <w:bCs w:val="0"/>
          <w:color w:val="000000"/>
          <w:sz w:val="22"/>
          <w:szCs w:val="22"/>
        </w:rPr>
        <w:t>human papillomavirus</w:t>
      </w:r>
      <w:r w:rsidRPr="00DB2235">
        <w:rPr>
          <w:rStyle w:val="apple-converted-space"/>
          <w:rFonts w:ascii="Arial" w:hAnsi="Arial" w:cs="Arial"/>
          <w:color w:val="000000"/>
          <w:sz w:val="22"/>
          <w:szCs w:val="22"/>
        </w:rPr>
        <w:t> </w:t>
      </w:r>
      <w:r w:rsidRPr="00DB2235">
        <w:rPr>
          <w:rFonts w:ascii="Arial" w:hAnsi="Arial" w:cs="Arial"/>
          <w:color w:val="000000"/>
          <w:sz w:val="22"/>
          <w:szCs w:val="22"/>
        </w:rPr>
        <w:t>in most samples, with varying signal intensities. The signal was particularly prominent in the low-copy number samples, suggesting potential contamination from papillomavirus, especially in low-biomass samples. Kraken identified</w:t>
      </w:r>
      <w:r w:rsidRPr="00DB2235">
        <w:rPr>
          <w:rStyle w:val="apple-converted-space"/>
          <w:rFonts w:ascii="Arial" w:hAnsi="Arial" w:cs="Arial"/>
          <w:color w:val="000000"/>
          <w:sz w:val="22"/>
          <w:szCs w:val="22"/>
        </w:rPr>
        <w:t> </w:t>
      </w:r>
      <w:r w:rsidRPr="00DB2235">
        <w:rPr>
          <w:rStyle w:val="Strong"/>
          <w:rFonts w:ascii="Arial" w:hAnsi="Arial" w:cs="Arial"/>
          <w:b w:val="0"/>
          <w:bCs w:val="0"/>
          <w:color w:val="000000"/>
          <w:sz w:val="22"/>
          <w:szCs w:val="22"/>
        </w:rPr>
        <w:t xml:space="preserve">Human </w:t>
      </w:r>
      <w:proofErr w:type="spellStart"/>
      <w:r w:rsidRPr="00DB2235">
        <w:rPr>
          <w:rStyle w:val="Strong"/>
          <w:rFonts w:ascii="Arial" w:hAnsi="Arial" w:cs="Arial"/>
          <w:b w:val="0"/>
          <w:bCs w:val="0"/>
          <w:color w:val="000000"/>
          <w:sz w:val="22"/>
          <w:szCs w:val="22"/>
        </w:rPr>
        <w:t>Mastadenovirus</w:t>
      </w:r>
      <w:proofErr w:type="spellEnd"/>
      <w:r w:rsidRPr="00DB2235">
        <w:rPr>
          <w:rStyle w:val="Strong"/>
          <w:rFonts w:ascii="Arial" w:hAnsi="Arial" w:cs="Arial"/>
          <w:b w:val="0"/>
          <w:bCs w:val="0"/>
          <w:color w:val="000000"/>
          <w:sz w:val="22"/>
          <w:szCs w:val="22"/>
        </w:rPr>
        <w:t xml:space="preserve"> B</w:t>
      </w:r>
      <w:r w:rsidRPr="00DB2235">
        <w:rPr>
          <w:rFonts w:ascii="Arial" w:hAnsi="Arial" w:cs="Arial"/>
          <w:color w:val="000000"/>
          <w:sz w:val="22"/>
          <w:szCs w:val="22"/>
        </w:rPr>
        <w:t>, while inStrain detected</w:t>
      </w:r>
      <w:r w:rsidRPr="00DB2235">
        <w:rPr>
          <w:rStyle w:val="apple-converted-space"/>
          <w:rFonts w:ascii="Arial" w:hAnsi="Arial" w:cs="Arial"/>
          <w:color w:val="000000"/>
          <w:sz w:val="22"/>
          <w:szCs w:val="22"/>
        </w:rPr>
        <w:t> </w:t>
      </w:r>
      <w:r w:rsidRPr="00DB2235">
        <w:rPr>
          <w:rStyle w:val="Strong"/>
          <w:rFonts w:ascii="Arial" w:hAnsi="Arial" w:cs="Arial"/>
          <w:b w:val="0"/>
          <w:bCs w:val="0"/>
          <w:color w:val="000000"/>
          <w:sz w:val="22"/>
          <w:szCs w:val="22"/>
        </w:rPr>
        <w:t>Human Adenovirus B1</w:t>
      </w:r>
      <w:r w:rsidRPr="00DB2235">
        <w:rPr>
          <w:rStyle w:val="apple-converted-space"/>
          <w:rFonts w:ascii="Arial" w:hAnsi="Arial" w:cs="Arial"/>
          <w:color w:val="000000"/>
          <w:sz w:val="22"/>
          <w:szCs w:val="22"/>
        </w:rPr>
        <w:t> </w:t>
      </w:r>
      <w:r w:rsidRPr="00DB2235">
        <w:rPr>
          <w:rFonts w:ascii="Arial" w:hAnsi="Arial" w:cs="Arial"/>
          <w:color w:val="000000"/>
          <w:sz w:val="22"/>
          <w:szCs w:val="22"/>
        </w:rPr>
        <w:t>as contaminants in the RSV B negative control sample.</w:t>
      </w:r>
    </w:p>
    <w:p w14:paraId="5E4C2A8F" w14:textId="6E715631" w:rsidR="00A00CF7" w:rsidRPr="00DB2235" w:rsidRDefault="00A00CF7"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All analysis methods detected a weaker signal for</w:t>
      </w:r>
      <w:r w:rsidRPr="00DB2235">
        <w:rPr>
          <w:rStyle w:val="apple-converted-space"/>
          <w:rFonts w:ascii="Arial" w:hAnsi="Arial" w:cs="Arial"/>
          <w:color w:val="000000"/>
          <w:sz w:val="22"/>
          <w:szCs w:val="22"/>
        </w:rPr>
        <w:t> </w:t>
      </w:r>
      <w:r w:rsidRPr="00DB2235">
        <w:rPr>
          <w:rStyle w:val="Strong"/>
          <w:rFonts w:ascii="Arial" w:hAnsi="Arial" w:cs="Arial"/>
          <w:b w:val="0"/>
          <w:bCs w:val="0"/>
          <w:color w:val="000000"/>
          <w:sz w:val="22"/>
          <w:szCs w:val="22"/>
        </w:rPr>
        <w:t>SARS-CoV-2</w:t>
      </w:r>
      <w:r w:rsidRPr="00DB2235">
        <w:rPr>
          <w:rFonts w:ascii="Arial" w:hAnsi="Arial" w:cs="Arial"/>
          <w:b/>
          <w:bCs/>
          <w:color w:val="000000"/>
          <w:sz w:val="22"/>
          <w:szCs w:val="22"/>
        </w:rPr>
        <w:t>,</w:t>
      </w:r>
      <w:r w:rsidRPr="00DB2235">
        <w:rPr>
          <w:rFonts w:ascii="Arial" w:hAnsi="Arial" w:cs="Arial"/>
          <w:color w:val="000000"/>
          <w:sz w:val="22"/>
          <w:szCs w:val="22"/>
        </w:rPr>
        <w:t xml:space="preserve"> with the Illumina methods showing stronger intensity compared to the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and</w:t>
      </w:r>
      <w:r w:rsidRPr="00DB2235">
        <w:rPr>
          <w:rStyle w:val="apple-converted-space"/>
          <w:rFonts w:ascii="Arial" w:hAnsi="Arial" w:cs="Arial"/>
          <w:color w:val="000000"/>
          <w:sz w:val="22"/>
          <w:szCs w:val="22"/>
        </w:rPr>
        <w:t> </w:t>
      </w:r>
      <w:r w:rsidR="00CD6CAE">
        <w:rPr>
          <w:rStyle w:val="Strong"/>
          <w:rFonts w:ascii="Arial" w:hAnsi="Arial" w:cs="Arial"/>
          <w:b w:val="0"/>
          <w:bCs w:val="0"/>
          <w:color w:val="000000"/>
          <w:sz w:val="22"/>
          <w:szCs w:val="22"/>
        </w:rPr>
        <w:t>veSEQ</w:t>
      </w:r>
      <w:r w:rsidR="00ED31B1" w:rsidRPr="00DB2235">
        <w:rPr>
          <w:rStyle w:val="apple-converted-space"/>
          <w:rFonts w:ascii="Arial" w:hAnsi="Arial" w:cs="Arial"/>
          <w:b/>
          <w:bCs/>
          <w:color w:val="000000"/>
          <w:sz w:val="22"/>
          <w:szCs w:val="22"/>
        </w:rPr>
        <w:t> </w:t>
      </w:r>
      <w:r w:rsidRPr="00DB2235">
        <w:rPr>
          <w:rFonts w:ascii="Arial" w:hAnsi="Arial" w:cs="Arial"/>
          <w:color w:val="000000"/>
          <w:sz w:val="22"/>
          <w:szCs w:val="22"/>
        </w:rPr>
        <w:t>methods. The positioning of the SARS-CoV-2 samples on the plate map suggested potential contamination from neighbouring wells.</w:t>
      </w:r>
    </w:p>
    <w:p w14:paraId="10A3C2D1" w14:textId="20EAAC98" w:rsidR="00D05841" w:rsidRPr="00DB2235" w:rsidRDefault="005D61A8" w:rsidP="00DB2235">
      <w:pPr>
        <w:spacing w:before="100" w:beforeAutospacing="1" w:after="100" w:afterAutospacing="1" w:line="360" w:lineRule="auto"/>
        <w:rPr>
          <w:rFonts w:ascii="Arial" w:hAnsi="Arial" w:cs="Arial"/>
          <w:color w:val="000000"/>
          <w:sz w:val="22"/>
          <w:szCs w:val="22"/>
        </w:rPr>
      </w:pPr>
      <w:r w:rsidRPr="005D61A8">
        <w:rPr>
          <w:rFonts w:ascii="Arial" w:hAnsi="Arial" w:cs="Arial"/>
          <w:b/>
          <w:bCs/>
          <w:color w:val="000000"/>
          <w:sz w:val="22"/>
          <w:szCs w:val="22"/>
        </w:rPr>
        <w:t>Supplementary Result Figure</w:t>
      </w:r>
      <w:r w:rsidR="00ED31B1">
        <w:rPr>
          <w:rFonts w:ascii="Arial" w:hAnsi="Arial" w:cs="Arial"/>
          <w:b/>
          <w:bCs/>
          <w:color w:val="000000"/>
          <w:sz w:val="22"/>
          <w:szCs w:val="22"/>
        </w:rPr>
        <w:t xml:space="preserve"> </w:t>
      </w:r>
      <w:r w:rsidR="00993BCB">
        <w:rPr>
          <w:rFonts w:ascii="Arial" w:hAnsi="Arial" w:cs="Arial"/>
          <w:b/>
          <w:bCs/>
          <w:color w:val="000000"/>
          <w:sz w:val="22"/>
          <w:szCs w:val="22"/>
        </w:rPr>
        <w:t>8</w:t>
      </w:r>
      <w:r>
        <w:rPr>
          <w:rFonts w:ascii="Arial" w:hAnsi="Arial" w:cs="Arial"/>
          <w:b/>
          <w:bCs/>
          <w:color w:val="000000"/>
          <w:sz w:val="22"/>
          <w:szCs w:val="22"/>
        </w:rPr>
        <w:t xml:space="preserve"> : </w:t>
      </w:r>
      <w:r w:rsidR="00D05841" w:rsidRPr="00DB2235">
        <w:rPr>
          <w:rFonts w:ascii="Arial" w:hAnsi="Arial" w:cs="Arial"/>
          <w:color w:val="000000"/>
          <w:sz w:val="22"/>
          <w:szCs w:val="22"/>
        </w:rPr>
        <w:t xml:space="preserve">Lastly, all four analytical methods and BCMs successfully detected human metapneumovirus. Detection of </w:t>
      </w:r>
      <w:r w:rsidR="00ED31B1">
        <w:rPr>
          <w:rFonts w:ascii="Arial" w:hAnsi="Arial" w:cs="Arial"/>
          <w:color w:val="000000"/>
          <w:sz w:val="22"/>
          <w:szCs w:val="22"/>
        </w:rPr>
        <w:t>h</w:t>
      </w:r>
      <w:r w:rsidR="00D05841" w:rsidRPr="00DB2235">
        <w:rPr>
          <w:rFonts w:ascii="Arial" w:hAnsi="Arial" w:cs="Arial"/>
          <w:color w:val="000000"/>
          <w:sz w:val="22"/>
          <w:szCs w:val="22"/>
        </w:rPr>
        <w:t xml:space="preserve">uman </w:t>
      </w:r>
      <w:r w:rsidR="00ED31B1">
        <w:rPr>
          <w:rFonts w:ascii="Arial" w:hAnsi="Arial" w:cs="Arial"/>
          <w:color w:val="000000"/>
          <w:sz w:val="22"/>
          <w:szCs w:val="22"/>
        </w:rPr>
        <w:t>r</w:t>
      </w:r>
      <w:r w:rsidR="00D05841" w:rsidRPr="00DB2235">
        <w:rPr>
          <w:rFonts w:ascii="Arial" w:hAnsi="Arial" w:cs="Arial"/>
          <w:color w:val="000000"/>
          <w:sz w:val="22"/>
          <w:szCs w:val="22"/>
        </w:rPr>
        <w:t xml:space="preserve">hinovirus A, either alone or in combination with H1N1, was only possible through the identification of a weak signal for </w:t>
      </w:r>
      <w:r w:rsidR="00ED31B1">
        <w:rPr>
          <w:rFonts w:ascii="Arial" w:hAnsi="Arial" w:cs="Arial"/>
          <w:color w:val="000000"/>
          <w:sz w:val="22"/>
          <w:szCs w:val="22"/>
        </w:rPr>
        <w:t>r</w:t>
      </w:r>
      <w:r w:rsidR="00D05841" w:rsidRPr="00DB2235">
        <w:rPr>
          <w:rFonts w:ascii="Arial" w:hAnsi="Arial" w:cs="Arial"/>
          <w:color w:val="000000"/>
          <w:sz w:val="22"/>
          <w:szCs w:val="22"/>
        </w:rPr>
        <w:t xml:space="preserve">hinovirus C using Kraken. This was observed exclusively in samples from the </w:t>
      </w:r>
      <w:r w:rsidR="00DB2235" w:rsidRPr="00DB2235">
        <w:rPr>
          <w:rFonts w:ascii="Arial" w:hAnsi="Arial" w:cs="Arial"/>
          <w:color w:val="000000"/>
          <w:sz w:val="22"/>
          <w:szCs w:val="22"/>
        </w:rPr>
        <w:t>RVI-seq</w:t>
      </w:r>
      <w:r w:rsidR="00D05841" w:rsidRPr="00DB2235">
        <w:rPr>
          <w:rFonts w:ascii="Arial" w:hAnsi="Arial" w:cs="Arial"/>
          <w:color w:val="000000"/>
          <w:sz w:val="22"/>
          <w:szCs w:val="22"/>
        </w:rPr>
        <w:t xml:space="preserve"> BCM (indicated by red arrows). In the multiplex sample containing </w:t>
      </w:r>
      <w:r w:rsidR="00ED31B1">
        <w:rPr>
          <w:rFonts w:ascii="Arial" w:hAnsi="Arial" w:cs="Arial"/>
          <w:color w:val="000000"/>
          <w:sz w:val="22"/>
          <w:szCs w:val="22"/>
        </w:rPr>
        <w:t>i</w:t>
      </w:r>
      <w:r w:rsidR="00D05841" w:rsidRPr="00DB2235">
        <w:rPr>
          <w:rFonts w:ascii="Arial" w:hAnsi="Arial" w:cs="Arial"/>
          <w:color w:val="000000"/>
          <w:sz w:val="22"/>
          <w:szCs w:val="22"/>
        </w:rPr>
        <w:t>nfluenza, RSV, and SARS-CoV-2, only the SARS-CoV-2 signal was detected across all four analytical methods and BCMs.</w:t>
      </w:r>
    </w:p>
    <w:p w14:paraId="75758A30" w14:textId="00ED994A" w:rsidR="00D05841" w:rsidRPr="00DB2235" w:rsidRDefault="00D05841"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In the five nasal swab negative samples, the </w:t>
      </w:r>
      <w:r w:rsidR="00CD6CAE">
        <w:rPr>
          <w:rFonts w:ascii="Arial" w:hAnsi="Arial" w:cs="Arial"/>
          <w:color w:val="000000"/>
          <w:sz w:val="22"/>
          <w:szCs w:val="22"/>
        </w:rPr>
        <w:t>veSEQ</w:t>
      </w:r>
      <w:r w:rsidR="00ED31B1" w:rsidRPr="00DB2235">
        <w:rPr>
          <w:rFonts w:ascii="Arial" w:hAnsi="Arial" w:cs="Arial"/>
          <w:color w:val="000000"/>
          <w:sz w:val="22"/>
          <w:szCs w:val="22"/>
        </w:rPr>
        <w:t xml:space="preserve"> </w:t>
      </w:r>
      <w:r w:rsidRPr="00DB2235">
        <w:rPr>
          <w:rFonts w:ascii="Arial" w:hAnsi="Arial" w:cs="Arial"/>
          <w:color w:val="000000"/>
          <w:sz w:val="22"/>
          <w:szCs w:val="22"/>
        </w:rPr>
        <w:t xml:space="preserve">method produced no signal, while the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method generated only weak signals (shown in black boxes). However, when using the two Illumina bait capture methods, all four analytical methods detected robust signals for Human Orthopneumovirus and Human Respirovirus 1/Human Parainfluenza Virus (indicated by black boxes). </w:t>
      </w:r>
    </w:p>
    <w:p w14:paraId="39435178" w14:textId="4879245C" w:rsidR="00D05841" w:rsidRPr="00DB2235" w:rsidRDefault="00D05841" w:rsidP="00DB2235">
      <w:pPr>
        <w:spacing w:before="100" w:beforeAutospacing="1" w:after="100" w:afterAutospacing="1" w:line="360" w:lineRule="auto"/>
        <w:rPr>
          <w:rFonts w:ascii="Arial" w:hAnsi="Arial" w:cs="Arial"/>
          <w:color w:val="000000"/>
          <w:sz w:val="22"/>
          <w:szCs w:val="22"/>
        </w:rPr>
      </w:pPr>
      <w:r w:rsidRPr="00DB2235">
        <w:rPr>
          <w:rFonts w:ascii="Arial" w:hAnsi="Arial" w:cs="Arial"/>
          <w:color w:val="000000"/>
          <w:sz w:val="22"/>
          <w:szCs w:val="22"/>
        </w:rPr>
        <w:t xml:space="preserve">Kraken successfully identified both H1N1 and H3N2 in the negative nasal swab samples spiked with the two influenza strains. However, inStrain options 2 and 3 were only able to detect all eight segments for both strains in the samples prepared with the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and Illumina methods (depicted by the black dashed ellipse). The </w:t>
      </w:r>
      <w:r w:rsidR="00CD6CAE">
        <w:rPr>
          <w:rFonts w:ascii="Arial" w:hAnsi="Arial" w:cs="Arial"/>
          <w:color w:val="000000"/>
          <w:sz w:val="22"/>
          <w:szCs w:val="22"/>
        </w:rPr>
        <w:t>veSEQ</w:t>
      </w:r>
      <w:r w:rsidR="007E666E" w:rsidRPr="00DB2235">
        <w:rPr>
          <w:rFonts w:ascii="Arial" w:hAnsi="Arial" w:cs="Arial"/>
          <w:color w:val="000000"/>
          <w:sz w:val="22"/>
          <w:szCs w:val="22"/>
        </w:rPr>
        <w:t xml:space="preserve"> </w:t>
      </w:r>
      <w:r w:rsidRPr="00DB2235">
        <w:rPr>
          <w:rFonts w:ascii="Arial" w:hAnsi="Arial" w:cs="Arial"/>
          <w:color w:val="000000"/>
          <w:sz w:val="22"/>
          <w:szCs w:val="22"/>
        </w:rPr>
        <w:t>method failed to detect certain segments.</w:t>
      </w:r>
    </w:p>
    <w:p w14:paraId="3599AA44" w14:textId="501AE082" w:rsidR="001E4B40" w:rsidRPr="00DB2235" w:rsidRDefault="00D05841" w:rsidP="009F0603">
      <w:pPr>
        <w:spacing w:before="100" w:beforeAutospacing="1" w:after="100" w:afterAutospacing="1" w:line="360" w:lineRule="auto"/>
        <w:rPr>
          <w:rFonts w:ascii="Arial" w:hAnsi="Arial" w:cs="Arial"/>
          <w:noProof/>
          <w:sz w:val="22"/>
          <w:szCs w:val="22"/>
        </w:rPr>
      </w:pPr>
      <w:r w:rsidRPr="00DB2235">
        <w:rPr>
          <w:rFonts w:ascii="Arial" w:hAnsi="Arial" w:cs="Arial"/>
          <w:color w:val="000000"/>
          <w:sz w:val="22"/>
          <w:szCs w:val="22"/>
        </w:rPr>
        <w:t xml:space="preserve">In conjunction with Kraken and inStrain options 2 and 3, as well as the </w:t>
      </w:r>
      <w:r w:rsidR="00CD6CAE">
        <w:rPr>
          <w:rFonts w:ascii="Arial" w:hAnsi="Arial" w:cs="Arial"/>
          <w:color w:val="000000"/>
          <w:sz w:val="22"/>
          <w:szCs w:val="22"/>
        </w:rPr>
        <w:t>veSEQ</w:t>
      </w:r>
      <w:r w:rsidRPr="00DB2235">
        <w:rPr>
          <w:rFonts w:ascii="Arial" w:hAnsi="Arial" w:cs="Arial"/>
          <w:color w:val="000000"/>
          <w:sz w:val="22"/>
          <w:szCs w:val="22"/>
        </w:rPr>
        <w:t xml:space="preserve">,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and Illumina 3-plex methods (marked by an asterisk), the presence of respiratory syncytial virus (RSV B), also known as human </w:t>
      </w:r>
      <w:r w:rsidR="00CD6CAE">
        <w:rPr>
          <w:rFonts w:ascii="Arial" w:hAnsi="Arial" w:cs="Arial"/>
          <w:color w:val="000000"/>
          <w:sz w:val="22"/>
          <w:szCs w:val="22"/>
        </w:rPr>
        <w:t>O</w:t>
      </w:r>
      <w:r w:rsidRPr="00DB2235">
        <w:rPr>
          <w:rFonts w:ascii="Arial" w:hAnsi="Arial" w:cs="Arial"/>
          <w:color w:val="000000"/>
          <w:sz w:val="22"/>
          <w:szCs w:val="22"/>
        </w:rPr>
        <w:t>rthopneumovirus, was identified in the third nasal swab sample spiked with RSV B.</w:t>
      </w:r>
      <w:r w:rsidR="005D61A8">
        <w:rPr>
          <w:rFonts w:ascii="Arial" w:hAnsi="Arial" w:cs="Arial"/>
          <w:color w:val="000000"/>
          <w:sz w:val="22"/>
          <w:szCs w:val="22"/>
        </w:rPr>
        <w:t xml:space="preserve"> </w:t>
      </w:r>
      <w:r w:rsidRPr="00DB2235">
        <w:rPr>
          <w:rFonts w:ascii="Arial" w:hAnsi="Arial" w:cs="Arial"/>
          <w:color w:val="000000"/>
          <w:sz w:val="22"/>
          <w:szCs w:val="22"/>
        </w:rPr>
        <w:t xml:space="preserve">Notably, Kraken and the </w:t>
      </w:r>
      <w:r w:rsidR="00DB2235" w:rsidRPr="00DB2235">
        <w:rPr>
          <w:rFonts w:ascii="Arial" w:hAnsi="Arial" w:cs="Arial"/>
          <w:color w:val="000000"/>
          <w:sz w:val="22"/>
          <w:szCs w:val="22"/>
        </w:rPr>
        <w:t>RVI-seq</w:t>
      </w:r>
      <w:r w:rsidRPr="00DB2235">
        <w:rPr>
          <w:rFonts w:ascii="Arial" w:hAnsi="Arial" w:cs="Arial"/>
          <w:color w:val="000000"/>
          <w:sz w:val="22"/>
          <w:szCs w:val="22"/>
        </w:rPr>
        <w:t xml:space="preserve"> method were the only methods that successfully identified the influenza B virus in the nasal swab negative 4 sample (marked with **). </w:t>
      </w:r>
    </w:p>
    <w:sectPr w:rsidR="001E4B40" w:rsidRPr="00DB2235" w:rsidSect="00DB2235">
      <w:type w:val="continuous"/>
      <w:pgSz w:w="11901" w:h="16817"/>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08AE" w14:textId="77777777" w:rsidR="000036E3" w:rsidRDefault="000036E3" w:rsidP="00505C57">
      <w:r>
        <w:separator/>
      </w:r>
    </w:p>
  </w:endnote>
  <w:endnote w:type="continuationSeparator" w:id="0">
    <w:p w14:paraId="74EA6261" w14:textId="77777777" w:rsidR="000036E3" w:rsidRDefault="000036E3" w:rsidP="0050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78E5C" w14:textId="77777777" w:rsidR="000036E3" w:rsidRDefault="000036E3" w:rsidP="00505C57">
      <w:r>
        <w:separator/>
      </w:r>
    </w:p>
  </w:footnote>
  <w:footnote w:type="continuationSeparator" w:id="0">
    <w:p w14:paraId="3C95C3E1" w14:textId="77777777" w:rsidR="000036E3" w:rsidRDefault="000036E3" w:rsidP="00505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C091B"/>
    <w:multiLevelType w:val="hybridMultilevel"/>
    <w:tmpl w:val="5A82A004"/>
    <w:lvl w:ilvl="0" w:tplc="8072006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DC59E0"/>
    <w:multiLevelType w:val="multilevel"/>
    <w:tmpl w:val="4FA4B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B65368"/>
    <w:multiLevelType w:val="multilevel"/>
    <w:tmpl w:val="08B0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716689">
    <w:abstractNumId w:val="1"/>
  </w:num>
  <w:num w:numId="2" w16cid:durableId="506486828">
    <w:abstractNumId w:val="0"/>
  </w:num>
  <w:num w:numId="3" w16cid:durableId="1730154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8DF"/>
    <w:rsid w:val="00002A3C"/>
    <w:rsid w:val="00002ADF"/>
    <w:rsid w:val="000036E3"/>
    <w:rsid w:val="00026BAD"/>
    <w:rsid w:val="0003519B"/>
    <w:rsid w:val="000353E4"/>
    <w:rsid w:val="000410A6"/>
    <w:rsid w:val="00042057"/>
    <w:rsid w:val="00055FB8"/>
    <w:rsid w:val="00061056"/>
    <w:rsid w:val="000712E4"/>
    <w:rsid w:val="000770B2"/>
    <w:rsid w:val="0008562A"/>
    <w:rsid w:val="0008750F"/>
    <w:rsid w:val="000914E5"/>
    <w:rsid w:val="000A1FA5"/>
    <w:rsid w:val="000A3341"/>
    <w:rsid w:val="000B2190"/>
    <w:rsid w:val="000C7836"/>
    <w:rsid w:val="000D5BB1"/>
    <w:rsid w:val="000E3B9F"/>
    <w:rsid w:val="001111B3"/>
    <w:rsid w:val="00111DB9"/>
    <w:rsid w:val="0011575C"/>
    <w:rsid w:val="00123AAF"/>
    <w:rsid w:val="00143E2A"/>
    <w:rsid w:val="00145B53"/>
    <w:rsid w:val="00150987"/>
    <w:rsid w:val="001538DF"/>
    <w:rsid w:val="00164427"/>
    <w:rsid w:val="00172ADD"/>
    <w:rsid w:val="00176DED"/>
    <w:rsid w:val="00182423"/>
    <w:rsid w:val="00192004"/>
    <w:rsid w:val="0019573F"/>
    <w:rsid w:val="001A5913"/>
    <w:rsid w:val="001A626E"/>
    <w:rsid w:val="001C54BE"/>
    <w:rsid w:val="001E4B40"/>
    <w:rsid w:val="001F5056"/>
    <w:rsid w:val="00202B49"/>
    <w:rsid w:val="002255A1"/>
    <w:rsid w:val="00227165"/>
    <w:rsid w:val="00242629"/>
    <w:rsid w:val="00255F67"/>
    <w:rsid w:val="0026099A"/>
    <w:rsid w:val="00265C59"/>
    <w:rsid w:val="00281C5B"/>
    <w:rsid w:val="0028302F"/>
    <w:rsid w:val="002904F8"/>
    <w:rsid w:val="00291C9D"/>
    <w:rsid w:val="00294796"/>
    <w:rsid w:val="002952BE"/>
    <w:rsid w:val="002B1DC7"/>
    <w:rsid w:val="002C0A78"/>
    <w:rsid w:val="002E0999"/>
    <w:rsid w:val="002E37FF"/>
    <w:rsid w:val="00312EF9"/>
    <w:rsid w:val="00314B3D"/>
    <w:rsid w:val="00321375"/>
    <w:rsid w:val="00334595"/>
    <w:rsid w:val="00345EB5"/>
    <w:rsid w:val="003602C4"/>
    <w:rsid w:val="00364C78"/>
    <w:rsid w:val="00372877"/>
    <w:rsid w:val="003744A5"/>
    <w:rsid w:val="003747BE"/>
    <w:rsid w:val="003B72B5"/>
    <w:rsid w:val="003D5E8B"/>
    <w:rsid w:val="003D7994"/>
    <w:rsid w:val="003E0044"/>
    <w:rsid w:val="003E151C"/>
    <w:rsid w:val="003E3CEF"/>
    <w:rsid w:val="003E79AC"/>
    <w:rsid w:val="003F0A8F"/>
    <w:rsid w:val="00405F95"/>
    <w:rsid w:val="004136A1"/>
    <w:rsid w:val="0042678C"/>
    <w:rsid w:val="00440F0D"/>
    <w:rsid w:val="00447FAE"/>
    <w:rsid w:val="0046415E"/>
    <w:rsid w:val="004752FB"/>
    <w:rsid w:val="004761C3"/>
    <w:rsid w:val="00484543"/>
    <w:rsid w:val="00486BF7"/>
    <w:rsid w:val="004A2A5F"/>
    <w:rsid w:val="004A2C33"/>
    <w:rsid w:val="004B42AF"/>
    <w:rsid w:val="004C5153"/>
    <w:rsid w:val="004C78CC"/>
    <w:rsid w:val="004D27C3"/>
    <w:rsid w:val="004D5AEC"/>
    <w:rsid w:val="005033E7"/>
    <w:rsid w:val="00503738"/>
    <w:rsid w:val="00505C57"/>
    <w:rsid w:val="00523E81"/>
    <w:rsid w:val="0056589F"/>
    <w:rsid w:val="00587A08"/>
    <w:rsid w:val="005A547C"/>
    <w:rsid w:val="005B30CC"/>
    <w:rsid w:val="005B504C"/>
    <w:rsid w:val="005C63C7"/>
    <w:rsid w:val="005D61A8"/>
    <w:rsid w:val="005E5590"/>
    <w:rsid w:val="00631400"/>
    <w:rsid w:val="00637407"/>
    <w:rsid w:val="006711F8"/>
    <w:rsid w:val="006715E7"/>
    <w:rsid w:val="006A1952"/>
    <w:rsid w:val="006A332E"/>
    <w:rsid w:val="006C02B5"/>
    <w:rsid w:val="006C0461"/>
    <w:rsid w:val="006C2B63"/>
    <w:rsid w:val="006F1908"/>
    <w:rsid w:val="00700AB5"/>
    <w:rsid w:val="00703360"/>
    <w:rsid w:val="00703D16"/>
    <w:rsid w:val="00711C57"/>
    <w:rsid w:val="0071230A"/>
    <w:rsid w:val="00755FDB"/>
    <w:rsid w:val="007622D7"/>
    <w:rsid w:val="0077600D"/>
    <w:rsid w:val="0078699A"/>
    <w:rsid w:val="0079134C"/>
    <w:rsid w:val="00791ED6"/>
    <w:rsid w:val="007A7668"/>
    <w:rsid w:val="007B65D4"/>
    <w:rsid w:val="007C1C9F"/>
    <w:rsid w:val="007C20FF"/>
    <w:rsid w:val="007E04B1"/>
    <w:rsid w:val="007E666E"/>
    <w:rsid w:val="008316CE"/>
    <w:rsid w:val="0085344C"/>
    <w:rsid w:val="008562C3"/>
    <w:rsid w:val="0087514C"/>
    <w:rsid w:val="008763A4"/>
    <w:rsid w:val="00884AAC"/>
    <w:rsid w:val="008855D2"/>
    <w:rsid w:val="00887EDC"/>
    <w:rsid w:val="008B56D6"/>
    <w:rsid w:val="008B60F9"/>
    <w:rsid w:val="008B681E"/>
    <w:rsid w:val="008D7870"/>
    <w:rsid w:val="008F3214"/>
    <w:rsid w:val="008F78C1"/>
    <w:rsid w:val="009135AF"/>
    <w:rsid w:val="0094760F"/>
    <w:rsid w:val="009530AC"/>
    <w:rsid w:val="00961814"/>
    <w:rsid w:val="009622E4"/>
    <w:rsid w:val="0097076D"/>
    <w:rsid w:val="0097079E"/>
    <w:rsid w:val="00980489"/>
    <w:rsid w:val="0098500A"/>
    <w:rsid w:val="0098660B"/>
    <w:rsid w:val="00990E0F"/>
    <w:rsid w:val="00991352"/>
    <w:rsid w:val="00993BCB"/>
    <w:rsid w:val="009B5EAD"/>
    <w:rsid w:val="009B7151"/>
    <w:rsid w:val="009F0603"/>
    <w:rsid w:val="00A00CF7"/>
    <w:rsid w:val="00A014DD"/>
    <w:rsid w:val="00A065A8"/>
    <w:rsid w:val="00A17774"/>
    <w:rsid w:val="00A3000B"/>
    <w:rsid w:val="00A331CE"/>
    <w:rsid w:val="00A36631"/>
    <w:rsid w:val="00A44E09"/>
    <w:rsid w:val="00A46500"/>
    <w:rsid w:val="00A52508"/>
    <w:rsid w:val="00A52EFD"/>
    <w:rsid w:val="00A5615F"/>
    <w:rsid w:val="00A65893"/>
    <w:rsid w:val="00A81775"/>
    <w:rsid w:val="00A9006E"/>
    <w:rsid w:val="00A96B67"/>
    <w:rsid w:val="00AE15DE"/>
    <w:rsid w:val="00AE427E"/>
    <w:rsid w:val="00B020AF"/>
    <w:rsid w:val="00B042CF"/>
    <w:rsid w:val="00B1046A"/>
    <w:rsid w:val="00B1107A"/>
    <w:rsid w:val="00B123D8"/>
    <w:rsid w:val="00B12645"/>
    <w:rsid w:val="00B161B0"/>
    <w:rsid w:val="00B22FE3"/>
    <w:rsid w:val="00B26801"/>
    <w:rsid w:val="00B329BE"/>
    <w:rsid w:val="00B37716"/>
    <w:rsid w:val="00B40361"/>
    <w:rsid w:val="00B639E8"/>
    <w:rsid w:val="00B74DB8"/>
    <w:rsid w:val="00B84A73"/>
    <w:rsid w:val="00B85654"/>
    <w:rsid w:val="00B9774B"/>
    <w:rsid w:val="00BD7C8E"/>
    <w:rsid w:val="00BE073F"/>
    <w:rsid w:val="00BF479B"/>
    <w:rsid w:val="00BF4FFE"/>
    <w:rsid w:val="00C00456"/>
    <w:rsid w:val="00C21C88"/>
    <w:rsid w:val="00C361E9"/>
    <w:rsid w:val="00C43C68"/>
    <w:rsid w:val="00C45ABC"/>
    <w:rsid w:val="00C523EC"/>
    <w:rsid w:val="00C6140E"/>
    <w:rsid w:val="00C670E5"/>
    <w:rsid w:val="00C8226A"/>
    <w:rsid w:val="00C8573F"/>
    <w:rsid w:val="00C865B1"/>
    <w:rsid w:val="00C90523"/>
    <w:rsid w:val="00CA07E2"/>
    <w:rsid w:val="00CB3943"/>
    <w:rsid w:val="00CB62DA"/>
    <w:rsid w:val="00CC4C70"/>
    <w:rsid w:val="00CD6CAE"/>
    <w:rsid w:val="00CF0AF2"/>
    <w:rsid w:val="00D05841"/>
    <w:rsid w:val="00D05AA7"/>
    <w:rsid w:val="00D075F4"/>
    <w:rsid w:val="00D14AB8"/>
    <w:rsid w:val="00D23DA7"/>
    <w:rsid w:val="00D274AA"/>
    <w:rsid w:val="00D31057"/>
    <w:rsid w:val="00D87719"/>
    <w:rsid w:val="00D93913"/>
    <w:rsid w:val="00DA047E"/>
    <w:rsid w:val="00DB0BDD"/>
    <w:rsid w:val="00DB2235"/>
    <w:rsid w:val="00DD2E1A"/>
    <w:rsid w:val="00DD3A78"/>
    <w:rsid w:val="00DE050C"/>
    <w:rsid w:val="00DE768C"/>
    <w:rsid w:val="00DF62B5"/>
    <w:rsid w:val="00DF755F"/>
    <w:rsid w:val="00E0731A"/>
    <w:rsid w:val="00E2073A"/>
    <w:rsid w:val="00E626D2"/>
    <w:rsid w:val="00E77395"/>
    <w:rsid w:val="00E864C2"/>
    <w:rsid w:val="00E91E36"/>
    <w:rsid w:val="00E93CAD"/>
    <w:rsid w:val="00EA7CCE"/>
    <w:rsid w:val="00EC2A1D"/>
    <w:rsid w:val="00EC32B2"/>
    <w:rsid w:val="00ED31B1"/>
    <w:rsid w:val="00ED338F"/>
    <w:rsid w:val="00F00170"/>
    <w:rsid w:val="00F13107"/>
    <w:rsid w:val="00F26FAA"/>
    <w:rsid w:val="00F3003D"/>
    <w:rsid w:val="00F320AF"/>
    <w:rsid w:val="00F37843"/>
    <w:rsid w:val="00F67AA1"/>
    <w:rsid w:val="00F73BFB"/>
    <w:rsid w:val="00F76DDF"/>
    <w:rsid w:val="00F95222"/>
    <w:rsid w:val="00FD7FB8"/>
    <w:rsid w:val="00FE0795"/>
    <w:rsid w:val="00FE506A"/>
    <w:rsid w:val="00FF793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4F553"/>
  <w15:chartTrackingRefBased/>
  <w15:docId w15:val="{01C7F1F6-C982-E540-98A3-FC6677356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4A5"/>
    <w:rPr>
      <w:rFonts w:ascii="Times New Roman" w:eastAsia="Times New Roman" w:hAnsi="Times New Roman" w:cs="Times New Roman"/>
      <w:kern w:val="0"/>
      <w14:ligatures w14:val="none"/>
    </w:rPr>
  </w:style>
  <w:style w:type="paragraph" w:styleId="Heading4">
    <w:name w:val="heading 4"/>
    <w:basedOn w:val="Normal"/>
    <w:link w:val="Heading4Char"/>
    <w:uiPriority w:val="9"/>
    <w:qFormat/>
    <w:rsid w:val="00B84A73"/>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5C57"/>
    <w:pPr>
      <w:tabs>
        <w:tab w:val="center" w:pos="4513"/>
        <w:tab w:val="right" w:pos="9026"/>
      </w:tabs>
    </w:pPr>
    <w:rPr>
      <w:rFonts w:asciiTheme="minorHAnsi" w:eastAsiaTheme="minorEastAsia" w:hAnsiTheme="minorHAnsi" w:cstheme="minorBidi"/>
      <w:kern w:val="2"/>
      <w14:ligatures w14:val="standardContextual"/>
    </w:rPr>
  </w:style>
  <w:style w:type="character" w:customStyle="1" w:styleId="HeaderChar">
    <w:name w:val="Header Char"/>
    <w:basedOn w:val="DefaultParagraphFont"/>
    <w:link w:val="Header"/>
    <w:uiPriority w:val="99"/>
    <w:rsid w:val="00505C57"/>
  </w:style>
  <w:style w:type="paragraph" w:styleId="Footer">
    <w:name w:val="footer"/>
    <w:basedOn w:val="Normal"/>
    <w:link w:val="FooterChar"/>
    <w:uiPriority w:val="99"/>
    <w:unhideWhenUsed/>
    <w:rsid w:val="00505C57"/>
    <w:pPr>
      <w:tabs>
        <w:tab w:val="center" w:pos="4513"/>
        <w:tab w:val="right" w:pos="9026"/>
      </w:tabs>
    </w:pPr>
    <w:rPr>
      <w:rFonts w:asciiTheme="minorHAnsi" w:eastAsiaTheme="minorEastAsia" w:hAnsiTheme="minorHAnsi" w:cstheme="minorBidi"/>
      <w:kern w:val="2"/>
      <w14:ligatures w14:val="standardContextual"/>
    </w:rPr>
  </w:style>
  <w:style w:type="character" w:customStyle="1" w:styleId="FooterChar">
    <w:name w:val="Footer Char"/>
    <w:basedOn w:val="DefaultParagraphFont"/>
    <w:link w:val="Footer"/>
    <w:uiPriority w:val="99"/>
    <w:rsid w:val="00505C57"/>
  </w:style>
  <w:style w:type="character" w:customStyle="1" w:styleId="Heading4Char">
    <w:name w:val="Heading 4 Char"/>
    <w:basedOn w:val="DefaultParagraphFont"/>
    <w:link w:val="Heading4"/>
    <w:uiPriority w:val="9"/>
    <w:rsid w:val="00B84A73"/>
    <w:rPr>
      <w:rFonts w:ascii="Times New Roman" w:eastAsia="Times New Roman" w:hAnsi="Times New Roman" w:cs="Times New Roman"/>
      <w:b/>
      <w:bCs/>
      <w:kern w:val="0"/>
      <w14:ligatures w14:val="none"/>
    </w:rPr>
  </w:style>
  <w:style w:type="paragraph" w:styleId="NormalWeb">
    <w:name w:val="Normal (Web)"/>
    <w:basedOn w:val="Normal"/>
    <w:uiPriority w:val="99"/>
    <w:semiHidden/>
    <w:unhideWhenUsed/>
    <w:rsid w:val="00B84A73"/>
    <w:pPr>
      <w:spacing w:before="100" w:beforeAutospacing="1" w:after="100" w:afterAutospacing="1"/>
    </w:pPr>
  </w:style>
  <w:style w:type="character" w:styleId="Strong">
    <w:name w:val="Strong"/>
    <w:basedOn w:val="DefaultParagraphFont"/>
    <w:uiPriority w:val="22"/>
    <w:qFormat/>
    <w:rsid w:val="008F78C1"/>
    <w:rPr>
      <w:b/>
      <w:bCs/>
    </w:rPr>
  </w:style>
  <w:style w:type="paragraph" w:styleId="ListParagraph">
    <w:name w:val="List Paragraph"/>
    <w:basedOn w:val="Normal"/>
    <w:uiPriority w:val="34"/>
    <w:qFormat/>
    <w:rsid w:val="00A65893"/>
    <w:pPr>
      <w:ind w:left="720"/>
      <w:contextualSpacing/>
    </w:pPr>
  </w:style>
  <w:style w:type="character" w:customStyle="1" w:styleId="apple-converted-space">
    <w:name w:val="apple-converted-space"/>
    <w:basedOn w:val="DefaultParagraphFont"/>
    <w:rsid w:val="00887EDC"/>
  </w:style>
  <w:style w:type="character" w:styleId="Emphasis">
    <w:name w:val="Emphasis"/>
    <w:basedOn w:val="DefaultParagraphFont"/>
    <w:uiPriority w:val="20"/>
    <w:qFormat/>
    <w:rsid w:val="00887EDC"/>
    <w:rPr>
      <w:i/>
      <w:iCs/>
    </w:rPr>
  </w:style>
  <w:style w:type="paragraph" w:styleId="Revision">
    <w:name w:val="Revision"/>
    <w:hidden/>
    <w:uiPriority w:val="99"/>
    <w:semiHidden/>
    <w:rsid w:val="00145B53"/>
    <w:rPr>
      <w:rFonts w:ascii="Times New Roman" w:eastAsia="Times New Roman" w:hAnsi="Times New Roman" w:cs="Times New Roman"/>
      <w:kern w:val="0"/>
      <w14:ligatures w14:val="none"/>
    </w:rPr>
  </w:style>
  <w:style w:type="character" w:styleId="CommentReference">
    <w:name w:val="annotation reference"/>
    <w:basedOn w:val="DefaultParagraphFont"/>
    <w:uiPriority w:val="99"/>
    <w:semiHidden/>
    <w:unhideWhenUsed/>
    <w:rsid w:val="00111DB9"/>
    <w:rPr>
      <w:sz w:val="16"/>
      <w:szCs w:val="16"/>
    </w:rPr>
  </w:style>
  <w:style w:type="paragraph" w:styleId="CommentText">
    <w:name w:val="annotation text"/>
    <w:basedOn w:val="Normal"/>
    <w:link w:val="CommentTextChar"/>
    <w:uiPriority w:val="99"/>
    <w:semiHidden/>
    <w:unhideWhenUsed/>
    <w:rsid w:val="00111DB9"/>
    <w:rPr>
      <w:sz w:val="20"/>
      <w:szCs w:val="20"/>
    </w:rPr>
  </w:style>
  <w:style w:type="character" w:customStyle="1" w:styleId="CommentTextChar">
    <w:name w:val="Comment Text Char"/>
    <w:basedOn w:val="DefaultParagraphFont"/>
    <w:link w:val="CommentText"/>
    <w:uiPriority w:val="99"/>
    <w:semiHidden/>
    <w:rsid w:val="00111DB9"/>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11DB9"/>
    <w:rPr>
      <w:b/>
      <w:bCs/>
    </w:rPr>
  </w:style>
  <w:style w:type="character" w:customStyle="1" w:styleId="CommentSubjectChar">
    <w:name w:val="Comment Subject Char"/>
    <w:basedOn w:val="CommentTextChar"/>
    <w:link w:val="CommentSubject"/>
    <w:uiPriority w:val="99"/>
    <w:semiHidden/>
    <w:rsid w:val="00111DB9"/>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41978">
      <w:bodyDiv w:val="1"/>
      <w:marLeft w:val="0"/>
      <w:marRight w:val="0"/>
      <w:marTop w:val="0"/>
      <w:marBottom w:val="0"/>
      <w:divBdr>
        <w:top w:val="none" w:sz="0" w:space="0" w:color="auto"/>
        <w:left w:val="none" w:sz="0" w:space="0" w:color="auto"/>
        <w:bottom w:val="none" w:sz="0" w:space="0" w:color="auto"/>
        <w:right w:val="none" w:sz="0" w:space="0" w:color="auto"/>
      </w:divBdr>
    </w:div>
    <w:div w:id="262348346">
      <w:bodyDiv w:val="1"/>
      <w:marLeft w:val="0"/>
      <w:marRight w:val="0"/>
      <w:marTop w:val="0"/>
      <w:marBottom w:val="0"/>
      <w:divBdr>
        <w:top w:val="none" w:sz="0" w:space="0" w:color="auto"/>
        <w:left w:val="none" w:sz="0" w:space="0" w:color="auto"/>
        <w:bottom w:val="none" w:sz="0" w:space="0" w:color="auto"/>
        <w:right w:val="none" w:sz="0" w:space="0" w:color="auto"/>
      </w:divBdr>
    </w:div>
    <w:div w:id="262880473">
      <w:bodyDiv w:val="1"/>
      <w:marLeft w:val="0"/>
      <w:marRight w:val="0"/>
      <w:marTop w:val="0"/>
      <w:marBottom w:val="0"/>
      <w:divBdr>
        <w:top w:val="none" w:sz="0" w:space="0" w:color="auto"/>
        <w:left w:val="none" w:sz="0" w:space="0" w:color="auto"/>
        <w:bottom w:val="none" w:sz="0" w:space="0" w:color="auto"/>
        <w:right w:val="none" w:sz="0" w:space="0" w:color="auto"/>
      </w:divBdr>
    </w:div>
    <w:div w:id="516771944">
      <w:bodyDiv w:val="1"/>
      <w:marLeft w:val="0"/>
      <w:marRight w:val="0"/>
      <w:marTop w:val="0"/>
      <w:marBottom w:val="0"/>
      <w:divBdr>
        <w:top w:val="none" w:sz="0" w:space="0" w:color="auto"/>
        <w:left w:val="none" w:sz="0" w:space="0" w:color="auto"/>
        <w:bottom w:val="none" w:sz="0" w:space="0" w:color="auto"/>
        <w:right w:val="none" w:sz="0" w:space="0" w:color="auto"/>
      </w:divBdr>
    </w:div>
    <w:div w:id="522861244">
      <w:bodyDiv w:val="1"/>
      <w:marLeft w:val="0"/>
      <w:marRight w:val="0"/>
      <w:marTop w:val="0"/>
      <w:marBottom w:val="0"/>
      <w:divBdr>
        <w:top w:val="none" w:sz="0" w:space="0" w:color="auto"/>
        <w:left w:val="none" w:sz="0" w:space="0" w:color="auto"/>
        <w:bottom w:val="none" w:sz="0" w:space="0" w:color="auto"/>
        <w:right w:val="none" w:sz="0" w:space="0" w:color="auto"/>
      </w:divBdr>
    </w:div>
    <w:div w:id="657538931">
      <w:bodyDiv w:val="1"/>
      <w:marLeft w:val="0"/>
      <w:marRight w:val="0"/>
      <w:marTop w:val="0"/>
      <w:marBottom w:val="0"/>
      <w:divBdr>
        <w:top w:val="none" w:sz="0" w:space="0" w:color="auto"/>
        <w:left w:val="none" w:sz="0" w:space="0" w:color="auto"/>
        <w:bottom w:val="none" w:sz="0" w:space="0" w:color="auto"/>
        <w:right w:val="none" w:sz="0" w:space="0" w:color="auto"/>
      </w:divBdr>
    </w:div>
    <w:div w:id="728841018">
      <w:bodyDiv w:val="1"/>
      <w:marLeft w:val="0"/>
      <w:marRight w:val="0"/>
      <w:marTop w:val="0"/>
      <w:marBottom w:val="0"/>
      <w:divBdr>
        <w:top w:val="none" w:sz="0" w:space="0" w:color="auto"/>
        <w:left w:val="none" w:sz="0" w:space="0" w:color="auto"/>
        <w:bottom w:val="none" w:sz="0" w:space="0" w:color="auto"/>
        <w:right w:val="none" w:sz="0" w:space="0" w:color="auto"/>
      </w:divBdr>
    </w:div>
    <w:div w:id="1307933048">
      <w:bodyDiv w:val="1"/>
      <w:marLeft w:val="0"/>
      <w:marRight w:val="0"/>
      <w:marTop w:val="0"/>
      <w:marBottom w:val="0"/>
      <w:divBdr>
        <w:top w:val="none" w:sz="0" w:space="0" w:color="auto"/>
        <w:left w:val="none" w:sz="0" w:space="0" w:color="auto"/>
        <w:bottom w:val="none" w:sz="0" w:space="0" w:color="auto"/>
        <w:right w:val="none" w:sz="0" w:space="0" w:color="auto"/>
      </w:divBdr>
    </w:div>
    <w:div w:id="1317294532">
      <w:bodyDiv w:val="1"/>
      <w:marLeft w:val="0"/>
      <w:marRight w:val="0"/>
      <w:marTop w:val="0"/>
      <w:marBottom w:val="0"/>
      <w:divBdr>
        <w:top w:val="none" w:sz="0" w:space="0" w:color="auto"/>
        <w:left w:val="none" w:sz="0" w:space="0" w:color="auto"/>
        <w:bottom w:val="none" w:sz="0" w:space="0" w:color="auto"/>
        <w:right w:val="none" w:sz="0" w:space="0" w:color="auto"/>
      </w:divBdr>
    </w:div>
    <w:div w:id="1579172774">
      <w:bodyDiv w:val="1"/>
      <w:marLeft w:val="0"/>
      <w:marRight w:val="0"/>
      <w:marTop w:val="0"/>
      <w:marBottom w:val="0"/>
      <w:divBdr>
        <w:top w:val="none" w:sz="0" w:space="0" w:color="auto"/>
        <w:left w:val="none" w:sz="0" w:space="0" w:color="auto"/>
        <w:bottom w:val="none" w:sz="0" w:space="0" w:color="auto"/>
        <w:right w:val="none" w:sz="0" w:space="0" w:color="auto"/>
      </w:divBdr>
    </w:div>
    <w:div w:id="1670136263">
      <w:bodyDiv w:val="1"/>
      <w:marLeft w:val="0"/>
      <w:marRight w:val="0"/>
      <w:marTop w:val="0"/>
      <w:marBottom w:val="0"/>
      <w:divBdr>
        <w:top w:val="none" w:sz="0" w:space="0" w:color="auto"/>
        <w:left w:val="none" w:sz="0" w:space="0" w:color="auto"/>
        <w:bottom w:val="none" w:sz="0" w:space="0" w:color="auto"/>
        <w:right w:val="none" w:sz="0" w:space="0" w:color="auto"/>
      </w:divBdr>
    </w:div>
    <w:div w:id="206302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2581</Words>
  <Characters>14717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Wagner</dc:creator>
  <cp:keywords/>
  <dc:description/>
  <cp:lastModifiedBy>Josef Wagner</cp:lastModifiedBy>
  <cp:revision>13</cp:revision>
  <dcterms:created xsi:type="dcterms:W3CDTF">2025-08-18T14:42:00Z</dcterms:created>
  <dcterms:modified xsi:type="dcterms:W3CDTF">2025-09-25T10:06:00Z</dcterms:modified>
</cp:coreProperties>
</file>